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6E" w:rsidRDefault="00276576" w:rsidP="006D6E6E">
      <w:pPr>
        <w:jc w:val="center"/>
        <w:rPr>
          <w:rFonts w:ascii="Times New Roman" w:eastAsiaTheme="minorEastAsia" w:hAnsi="Times New Roman" w:cs="Times New Roman"/>
          <w:b/>
          <w:color w:val="000000" w:themeColor="text1"/>
          <w:kern w:val="24"/>
          <w:sz w:val="24"/>
          <w:szCs w:val="24"/>
        </w:rPr>
      </w:pPr>
      <w:r w:rsidRPr="00164DDC">
        <w:rPr>
          <w:rFonts w:ascii="Times New Roman" w:hAnsi="Times New Roman" w:cs="Times New Roman"/>
          <w:b/>
          <w:sz w:val="24"/>
          <w:szCs w:val="24"/>
        </w:rPr>
        <w:t>M</w:t>
      </w:r>
      <w:r w:rsidR="00721764">
        <w:rPr>
          <w:rFonts w:ascii="Times New Roman" w:hAnsi="Times New Roman" w:cs="Times New Roman"/>
          <w:b/>
          <w:sz w:val="24"/>
          <w:szCs w:val="24"/>
        </w:rPr>
        <w:t>odule J</w:t>
      </w:r>
      <w:r>
        <w:rPr>
          <w:rFonts w:ascii="Times New Roman" w:hAnsi="Times New Roman" w:cs="Times New Roman"/>
          <w:b/>
          <w:sz w:val="24"/>
          <w:szCs w:val="24"/>
        </w:rPr>
        <w:t xml:space="preserve"> – </w:t>
      </w:r>
      <w:r w:rsidR="006D6E6E">
        <w:rPr>
          <w:rFonts w:ascii="Times New Roman" w:eastAsiaTheme="minorEastAsia" w:hAnsi="Times New Roman" w:cs="Times New Roman"/>
          <w:b/>
          <w:color w:val="000000" w:themeColor="text1"/>
          <w:kern w:val="24"/>
          <w:sz w:val="24"/>
          <w:szCs w:val="24"/>
        </w:rPr>
        <w:t>“Promise to Protect – Pledge to Heal”</w:t>
      </w:r>
    </w:p>
    <w:p w:rsidR="006D6E6E" w:rsidRDefault="006D6E6E" w:rsidP="006D6E6E">
      <w:pPr>
        <w:jc w:val="center"/>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Charter for the Protection of Children and Young People</w:t>
      </w:r>
    </w:p>
    <w:p w:rsidR="006D6E6E" w:rsidRDefault="006D6E6E" w:rsidP="006D6E6E">
      <w:pPr>
        <w:jc w:val="center"/>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Essential Norms</w:t>
      </w:r>
    </w:p>
    <w:p w:rsidR="006D6E6E" w:rsidRDefault="006D6E6E" w:rsidP="006D6E6E">
      <w:pPr>
        <w:jc w:val="center"/>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Statement of Episcopal Commitment</w:t>
      </w:r>
    </w:p>
    <w:p w:rsidR="006D6E6E" w:rsidRPr="005D7BB8" w:rsidRDefault="006D6E6E" w:rsidP="006D6E6E">
      <w:pPr>
        <w:jc w:val="center"/>
        <w:rPr>
          <w:rFonts w:ascii="Times New Roman" w:hAnsi="Times New Roman" w:cs="Times New Roman"/>
          <w:b/>
          <w:sz w:val="24"/>
          <w:szCs w:val="24"/>
        </w:rPr>
      </w:pPr>
    </w:p>
    <w:p w:rsidR="00276576" w:rsidRDefault="00276576" w:rsidP="006D6E6E">
      <w:pPr>
        <w:jc w:val="center"/>
        <w:rPr>
          <w:rFonts w:ascii="Times New Roman" w:hAnsi="Times New Roman" w:cs="Times New Roman"/>
          <w:b/>
          <w:sz w:val="24"/>
          <w:szCs w:val="24"/>
        </w:rPr>
      </w:pPr>
      <w:r>
        <w:rPr>
          <w:rFonts w:ascii="Times New Roman" w:hAnsi="Times New Roman" w:cs="Times New Roman"/>
          <w:b/>
          <w:sz w:val="24"/>
          <w:szCs w:val="24"/>
        </w:rPr>
        <w:t>Outline, Goals and Comments, Discussion Questions, References, and Sources</w:t>
      </w:r>
    </w:p>
    <w:p w:rsidR="00276576" w:rsidRPr="005D7BB8" w:rsidRDefault="00276576" w:rsidP="00276576">
      <w:pPr>
        <w:rPr>
          <w:rFonts w:ascii="Times New Roman" w:hAnsi="Times New Roman" w:cs="Times New Roman"/>
          <w:b/>
          <w:sz w:val="24"/>
          <w:szCs w:val="24"/>
        </w:rPr>
      </w:pPr>
    </w:p>
    <w:p w:rsidR="00276576" w:rsidRPr="00164DDC" w:rsidRDefault="00276576" w:rsidP="00276576">
      <w:pPr>
        <w:rPr>
          <w:rFonts w:ascii="Times New Roman" w:hAnsi="Times New Roman" w:cs="Times New Roman"/>
          <w:b/>
          <w:sz w:val="24"/>
          <w:szCs w:val="24"/>
        </w:rPr>
      </w:pPr>
      <w:r>
        <w:rPr>
          <w:rFonts w:ascii="Times New Roman" w:hAnsi="Times New Roman" w:cs="Times New Roman"/>
          <w:b/>
          <w:sz w:val="24"/>
          <w:szCs w:val="24"/>
        </w:rPr>
        <w:t xml:space="preserve">Outline </w:t>
      </w:r>
    </w:p>
    <w:p w:rsidR="00276576" w:rsidRDefault="00276576" w:rsidP="00276576">
      <w:pPr>
        <w:rPr>
          <w:rFonts w:ascii="Times New Roman" w:hAnsi="Times New Roman" w:cs="Times New Roman"/>
          <w:sz w:val="24"/>
          <w:szCs w:val="24"/>
        </w:rPr>
      </w:pPr>
    </w:p>
    <w:p w:rsidR="00F06136" w:rsidRPr="002615A7" w:rsidRDefault="00F60484" w:rsidP="002615A7">
      <w:pPr>
        <w:pStyle w:val="ListParagraph"/>
        <w:numPr>
          <w:ilvl w:val="0"/>
          <w:numId w:val="1"/>
        </w:numPr>
        <w:rPr>
          <w:rFonts w:ascii="Times New Roman" w:hAnsi="Times New Roman" w:cs="Times New Roman"/>
          <w:sz w:val="24"/>
          <w:szCs w:val="24"/>
        </w:rPr>
      </w:pPr>
      <w:r w:rsidRPr="002615A7">
        <w:rPr>
          <w:rFonts w:ascii="Times New Roman" w:hAnsi="Times New Roman" w:cs="Times New Roman"/>
          <w:sz w:val="24"/>
          <w:szCs w:val="24"/>
        </w:rPr>
        <w:t>Preamble</w:t>
      </w:r>
      <w:r w:rsidR="002615A7">
        <w:rPr>
          <w:rFonts w:ascii="Times New Roman" w:hAnsi="Times New Roman" w:cs="Times New Roman"/>
          <w:sz w:val="24"/>
          <w:szCs w:val="24"/>
        </w:rPr>
        <w:t xml:space="preserve"> (J-4 to J-10)</w:t>
      </w:r>
    </w:p>
    <w:p w:rsidR="00F06136" w:rsidRPr="002615A7" w:rsidRDefault="00F60484" w:rsidP="002615A7">
      <w:pPr>
        <w:pStyle w:val="ListParagraph"/>
        <w:numPr>
          <w:ilvl w:val="0"/>
          <w:numId w:val="1"/>
        </w:numPr>
        <w:rPr>
          <w:rFonts w:ascii="Times New Roman" w:hAnsi="Times New Roman" w:cs="Times New Roman"/>
          <w:sz w:val="24"/>
          <w:szCs w:val="24"/>
        </w:rPr>
      </w:pPr>
      <w:r w:rsidRPr="002615A7">
        <w:rPr>
          <w:rFonts w:ascii="Times New Roman" w:hAnsi="Times New Roman" w:cs="Times New Roman"/>
          <w:sz w:val="24"/>
          <w:szCs w:val="24"/>
        </w:rPr>
        <w:t>To Promote Healing and Reconciliation with Victims/Survivors of Sexual Abuse of Minors</w:t>
      </w:r>
      <w:r w:rsidR="002615A7">
        <w:rPr>
          <w:rFonts w:ascii="Times New Roman" w:hAnsi="Times New Roman" w:cs="Times New Roman"/>
          <w:sz w:val="24"/>
          <w:szCs w:val="24"/>
        </w:rPr>
        <w:t xml:space="preserve"> (J-11 to J-15)</w:t>
      </w:r>
    </w:p>
    <w:p w:rsidR="00F06136" w:rsidRPr="002615A7" w:rsidRDefault="00F60484" w:rsidP="002615A7">
      <w:pPr>
        <w:pStyle w:val="ListParagraph"/>
        <w:numPr>
          <w:ilvl w:val="0"/>
          <w:numId w:val="1"/>
        </w:numPr>
        <w:rPr>
          <w:rFonts w:ascii="Times New Roman" w:hAnsi="Times New Roman" w:cs="Times New Roman"/>
          <w:sz w:val="24"/>
          <w:szCs w:val="24"/>
        </w:rPr>
      </w:pPr>
      <w:r w:rsidRPr="002615A7">
        <w:rPr>
          <w:rFonts w:ascii="Times New Roman" w:hAnsi="Times New Roman" w:cs="Times New Roman"/>
          <w:sz w:val="24"/>
          <w:szCs w:val="24"/>
        </w:rPr>
        <w:t>To Guarantee an Effective Response to Allegations of Sexual Abuse of Minors</w:t>
      </w:r>
      <w:r w:rsidR="002615A7">
        <w:rPr>
          <w:rFonts w:ascii="Times New Roman" w:hAnsi="Times New Roman" w:cs="Times New Roman"/>
          <w:sz w:val="24"/>
          <w:szCs w:val="24"/>
        </w:rPr>
        <w:t xml:space="preserve">              (J-16 to J-20)</w:t>
      </w:r>
    </w:p>
    <w:p w:rsidR="00F06136" w:rsidRPr="002615A7" w:rsidRDefault="00F60484" w:rsidP="002615A7">
      <w:pPr>
        <w:pStyle w:val="ListParagraph"/>
        <w:numPr>
          <w:ilvl w:val="0"/>
          <w:numId w:val="1"/>
        </w:numPr>
        <w:rPr>
          <w:rFonts w:ascii="Times New Roman" w:hAnsi="Times New Roman" w:cs="Times New Roman"/>
          <w:sz w:val="24"/>
          <w:szCs w:val="24"/>
        </w:rPr>
      </w:pPr>
      <w:r w:rsidRPr="002615A7">
        <w:rPr>
          <w:rFonts w:ascii="Times New Roman" w:hAnsi="Times New Roman" w:cs="Times New Roman"/>
          <w:sz w:val="24"/>
          <w:szCs w:val="24"/>
        </w:rPr>
        <w:t>To Ensure the Accountability of Our Procedures</w:t>
      </w:r>
      <w:r w:rsidR="002615A7">
        <w:rPr>
          <w:rFonts w:ascii="Times New Roman" w:hAnsi="Times New Roman" w:cs="Times New Roman"/>
          <w:sz w:val="24"/>
          <w:szCs w:val="24"/>
        </w:rPr>
        <w:t xml:space="preserve"> (J-21 to J-24)</w:t>
      </w:r>
    </w:p>
    <w:p w:rsidR="00F06136" w:rsidRPr="002615A7" w:rsidRDefault="00F60484" w:rsidP="002615A7">
      <w:pPr>
        <w:pStyle w:val="ListParagraph"/>
        <w:numPr>
          <w:ilvl w:val="0"/>
          <w:numId w:val="1"/>
        </w:numPr>
        <w:rPr>
          <w:rFonts w:ascii="Times New Roman" w:hAnsi="Times New Roman" w:cs="Times New Roman"/>
          <w:sz w:val="24"/>
          <w:szCs w:val="24"/>
        </w:rPr>
      </w:pPr>
      <w:r w:rsidRPr="002615A7">
        <w:rPr>
          <w:rFonts w:ascii="Times New Roman" w:hAnsi="Times New Roman" w:cs="Times New Roman"/>
          <w:sz w:val="24"/>
          <w:szCs w:val="24"/>
        </w:rPr>
        <w:t>To Protect the Faithful in the Future</w:t>
      </w:r>
      <w:r w:rsidR="002615A7">
        <w:rPr>
          <w:rFonts w:ascii="Times New Roman" w:hAnsi="Times New Roman" w:cs="Times New Roman"/>
          <w:sz w:val="24"/>
          <w:szCs w:val="24"/>
        </w:rPr>
        <w:t xml:space="preserve"> (J-25 to J-30)</w:t>
      </w:r>
    </w:p>
    <w:p w:rsidR="002615A7" w:rsidRDefault="00F60484" w:rsidP="002615A7">
      <w:pPr>
        <w:pStyle w:val="ListParagraph"/>
        <w:numPr>
          <w:ilvl w:val="0"/>
          <w:numId w:val="1"/>
        </w:numPr>
        <w:rPr>
          <w:rFonts w:ascii="Times New Roman" w:hAnsi="Times New Roman" w:cs="Times New Roman"/>
          <w:sz w:val="24"/>
          <w:szCs w:val="24"/>
        </w:rPr>
      </w:pPr>
      <w:r w:rsidRPr="002615A7">
        <w:rPr>
          <w:rFonts w:ascii="Times New Roman" w:hAnsi="Times New Roman" w:cs="Times New Roman"/>
          <w:sz w:val="24"/>
          <w:szCs w:val="24"/>
        </w:rPr>
        <w:t>Conclusion</w:t>
      </w:r>
      <w:r w:rsidR="002615A7">
        <w:rPr>
          <w:rFonts w:ascii="Times New Roman" w:hAnsi="Times New Roman" w:cs="Times New Roman"/>
          <w:sz w:val="24"/>
          <w:szCs w:val="24"/>
        </w:rPr>
        <w:t xml:space="preserve"> (J-31 to J-32)</w:t>
      </w:r>
    </w:p>
    <w:p w:rsidR="002615A7" w:rsidRDefault="002615A7" w:rsidP="002615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Essential Norms</w:t>
      </w:r>
      <w:r w:rsidR="00F60484">
        <w:rPr>
          <w:rFonts w:ascii="Times New Roman" w:hAnsi="Times New Roman" w:cs="Times New Roman"/>
          <w:sz w:val="24"/>
          <w:szCs w:val="24"/>
        </w:rPr>
        <w:t xml:space="preserve"> for D</w:t>
      </w:r>
      <w:r>
        <w:rPr>
          <w:rFonts w:ascii="Times New Roman" w:hAnsi="Times New Roman" w:cs="Times New Roman"/>
          <w:sz w:val="24"/>
          <w:szCs w:val="24"/>
        </w:rPr>
        <w:t>iocesan/Eparchial Policies Dealing with Allegations of Sexual Abuse of Minors by Priests or Deacons (J-33 to J-40)</w:t>
      </w:r>
    </w:p>
    <w:p w:rsidR="002615A7" w:rsidRPr="002615A7" w:rsidRDefault="002615A7" w:rsidP="002615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Statement of Episcopal Commitment (J-41)</w:t>
      </w:r>
    </w:p>
    <w:p w:rsidR="00276576" w:rsidRDefault="00276576" w:rsidP="00276576">
      <w:pPr>
        <w:rPr>
          <w:rFonts w:ascii="Times New Roman" w:hAnsi="Times New Roman" w:cs="Times New Roman"/>
          <w:sz w:val="24"/>
          <w:szCs w:val="24"/>
        </w:rPr>
      </w:pPr>
    </w:p>
    <w:p w:rsidR="00603E36" w:rsidRDefault="00603E36" w:rsidP="00276576">
      <w:pPr>
        <w:rPr>
          <w:rFonts w:ascii="Times New Roman" w:hAnsi="Times New Roman" w:cs="Times New Roman"/>
          <w:sz w:val="24"/>
          <w:szCs w:val="24"/>
        </w:rPr>
      </w:pPr>
    </w:p>
    <w:p w:rsidR="00276576" w:rsidRDefault="00276576" w:rsidP="00276576">
      <w:pPr>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276576" w:rsidRDefault="00276576" w:rsidP="00276576">
      <w:pPr>
        <w:rPr>
          <w:rFonts w:ascii="Times New Roman" w:hAnsi="Times New Roman" w:cs="Times New Roman"/>
          <w:b/>
          <w:sz w:val="24"/>
          <w:szCs w:val="24"/>
        </w:rPr>
      </w:pPr>
    </w:p>
    <w:p w:rsidR="00603E36" w:rsidRDefault="00603E36" w:rsidP="00276576">
      <w:pPr>
        <w:rPr>
          <w:rFonts w:ascii="Times New Roman" w:hAnsi="Times New Roman" w:cs="Times New Roman"/>
          <w:sz w:val="24"/>
          <w:szCs w:val="24"/>
        </w:rPr>
      </w:pPr>
      <w:r>
        <w:rPr>
          <w:rFonts w:ascii="Times New Roman" w:hAnsi="Times New Roman" w:cs="Times New Roman"/>
          <w:sz w:val="24"/>
          <w:szCs w:val="24"/>
        </w:rPr>
        <w:t>The goal of Module J</w:t>
      </w:r>
      <w:r w:rsidR="00276576">
        <w:rPr>
          <w:rFonts w:ascii="Times New Roman" w:hAnsi="Times New Roman" w:cs="Times New Roman"/>
          <w:sz w:val="24"/>
          <w:szCs w:val="24"/>
        </w:rPr>
        <w:t xml:space="preserve"> is to provide a</w:t>
      </w:r>
      <w:r>
        <w:rPr>
          <w:rFonts w:ascii="Times New Roman" w:hAnsi="Times New Roman" w:cs="Times New Roman"/>
          <w:sz w:val="24"/>
          <w:szCs w:val="24"/>
        </w:rPr>
        <w:t>n overview of the document of the U.S. Bishops on child protection entitled, “Promise to Protect – Pledge to Heal:  Charter for the Protection of Children and Young People, Essential Norms and Statement of Episcopal Commitment.”  The outline of the document is noted above and the slides pertinent to each section are identified below.</w:t>
      </w:r>
    </w:p>
    <w:p w:rsidR="00276576" w:rsidRPr="00983BD4" w:rsidRDefault="00276576" w:rsidP="00603E36">
      <w:pPr>
        <w:rPr>
          <w:rFonts w:ascii="Times New Roman" w:hAnsi="Times New Roman" w:cs="Times New Roman"/>
          <w:sz w:val="24"/>
          <w:szCs w:val="24"/>
        </w:rPr>
      </w:pPr>
    </w:p>
    <w:p w:rsidR="00276576" w:rsidRDefault="006A1E3F" w:rsidP="00276576">
      <w:pPr>
        <w:rPr>
          <w:rFonts w:ascii="Times New Roman" w:hAnsi="Times New Roman" w:cs="Times New Roman"/>
          <w:b/>
          <w:sz w:val="24"/>
          <w:szCs w:val="24"/>
        </w:rPr>
      </w:pPr>
      <w:r>
        <w:rPr>
          <w:rFonts w:ascii="Times New Roman" w:hAnsi="Times New Roman" w:cs="Times New Roman"/>
          <w:b/>
          <w:sz w:val="24"/>
          <w:szCs w:val="24"/>
        </w:rPr>
        <w:t>Titles of Slides</w:t>
      </w:r>
      <w:r w:rsidRPr="00DB75B5">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276576" w:rsidRPr="00983BD4">
        <w:rPr>
          <w:rFonts w:ascii="Times New Roman" w:hAnsi="Times New Roman" w:cs="Times New Roman"/>
          <w:b/>
          <w:sz w:val="24"/>
          <w:szCs w:val="24"/>
        </w:rPr>
        <w:t>References</w:t>
      </w:r>
    </w:p>
    <w:p w:rsidR="00276576" w:rsidRDefault="00276576" w:rsidP="00276576">
      <w:pPr>
        <w:rPr>
          <w:rFonts w:ascii="Times New Roman" w:hAnsi="Times New Roman" w:cs="Times New Roman"/>
          <w:b/>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w:t>
      </w:r>
      <w:r w:rsidRPr="002713F2">
        <w:rPr>
          <w:rFonts w:ascii="Times New Roman" w:hAnsi="Times New Roman" w:cs="Times New Roman"/>
          <w:sz w:val="24"/>
          <w:szCs w:val="24"/>
        </w:rPr>
        <w:tab/>
        <w:t>Module J</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w:t>
      </w:r>
      <w:r w:rsidRPr="002713F2">
        <w:rPr>
          <w:rFonts w:ascii="Times New Roman" w:hAnsi="Times New Roman" w:cs="Times New Roman"/>
          <w:sz w:val="24"/>
          <w:szCs w:val="24"/>
        </w:rPr>
        <w:tab/>
        <w:t>Title Slide</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w:t>
      </w:r>
      <w:r w:rsidRPr="002713F2">
        <w:rPr>
          <w:rFonts w:ascii="Times New Roman" w:hAnsi="Times New Roman" w:cs="Times New Roman"/>
          <w:sz w:val="24"/>
          <w:szCs w:val="24"/>
        </w:rPr>
        <w:tab/>
        <w:t>Charter for the Protection of Children and Young People</w:t>
      </w:r>
    </w:p>
    <w:p w:rsidR="002713F2" w:rsidRPr="002713F2" w:rsidRDefault="002713F2" w:rsidP="002713F2">
      <w:pPr>
        <w:rPr>
          <w:rFonts w:ascii="Times New Roman" w:hAnsi="Times New Roman" w:cs="Times New Roman"/>
          <w:sz w:val="24"/>
          <w:szCs w:val="24"/>
        </w:rPr>
      </w:pPr>
    </w:p>
    <w:p w:rsidR="002713F2" w:rsidRPr="002713F2" w:rsidRDefault="006D6E6E" w:rsidP="002713F2">
      <w:pPr>
        <w:rPr>
          <w:rFonts w:ascii="Times New Roman" w:hAnsi="Times New Roman" w:cs="Times New Roman"/>
          <w:sz w:val="24"/>
          <w:szCs w:val="24"/>
        </w:rPr>
      </w:pPr>
      <w:r>
        <w:rPr>
          <w:rFonts w:ascii="Times New Roman" w:hAnsi="Times New Roman" w:cs="Times New Roman"/>
          <w:sz w:val="24"/>
          <w:szCs w:val="24"/>
        </w:rPr>
        <w:t>J-4:</w:t>
      </w:r>
      <w:r>
        <w:rPr>
          <w:rFonts w:ascii="Times New Roman" w:hAnsi="Times New Roman" w:cs="Times New Roman"/>
          <w:sz w:val="24"/>
          <w:szCs w:val="24"/>
        </w:rPr>
        <w:tab/>
      </w:r>
      <w:r w:rsidRPr="00805C7B">
        <w:rPr>
          <w:rFonts w:ascii="Times New Roman" w:hAnsi="Times New Roman" w:cs="Times New Roman"/>
          <w:b/>
          <w:sz w:val="24"/>
          <w:szCs w:val="24"/>
        </w:rPr>
        <w:t>A</w:t>
      </w:r>
      <w:proofErr w:type="gramStart"/>
      <w:r w:rsidRPr="00805C7B">
        <w:rPr>
          <w:rFonts w:ascii="Times New Roman" w:hAnsi="Times New Roman" w:cs="Times New Roman"/>
          <w:b/>
          <w:sz w:val="24"/>
          <w:szCs w:val="24"/>
        </w:rPr>
        <w:t xml:space="preserve">. </w:t>
      </w:r>
      <w:r w:rsidR="00805C7B">
        <w:rPr>
          <w:rFonts w:ascii="Times New Roman" w:hAnsi="Times New Roman" w:cs="Times New Roman"/>
          <w:b/>
          <w:sz w:val="24"/>
          <w:szCs w:val="24"/>
        </w:rPr>
        <w:t xml:space="preserve"> </w:t>
      </w:r>
      <w:r w:rsidR="002713F2" w:rsidRPr="00805C7B">
        <w:rPr>
          <w:rFonts w:ascii="Times New Roman" w:hAnsi="Times New Roman" w:cs="Times New Roman"/>
          <w:b/>
          <w:sz w:val="24"/>
          <w:szCs w:val="24"/>
        </w:rPr>
        <w:t>Preamble</w:t>
      </w:r>
      <w:proofErr w:type="gramEnd"/>
      <w:r w:rsidR="002713F2" w:rsidRPr="002713F2">
        <w:rPr>
          <w:rFonts w:ascii="Times New Roman" w:hAnsi="Times New Roman" w:cs="Times New Roman"/>
          <w:sz w:val="24"/>
          <w:szCs w:val="24"/>
        </w:rPr>
        <w:t>, 1</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3</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J-5:</w:t>
      </w:r>
      <w:r w:rsidRPr="002713F2">
        <w:rPr>
          <w:rFonts w:ascii="Times New Roman" w:hAnsi="Times New Roman" w:cs="Times New Roman"/>
          <w:sz w:val="24"/>
          <w:szCs w:val="24"/>
        </w:rPr>
        <w:tab/>
        <w:t>Preamble:  Apologies Offered, 2</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3-4</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J-6:</w:t>
      </w:r>
      <w:r w:rsidRPr="002713F2">
        <w:rPr>
          <w:rFonts w:ascii="Times New Roman" w:hAnsi="Times New Roman" w:cs="Times New Roman"/>
          <w:sz w:val="24"/>
          <w:szCs w:val="24"/>
        </w:rPr>
        <w:tab/>
        <w:t>Preamble:  Actions to be Taken, 3</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4-5; see also pp. 5-6 for sources of guidance in the</w:t>
      </w:r>
    </w:p>
    <w:p w:rsidR="002713F2" w:rsidRPr="002713F2" w:rsidRDefault="002713F2" w:rsidP="002713F2">
      <w:pPr>
        <w:ind w:firstLine="720"/>
        <w:rPr>
          <w:rFonts w:ascii="Times New Roman" w:hAnsi="Times New Roman" w:cs="Times New Roman"/>
          <w:sz w:val="24"/>
          <w:szCs w:val="24"/>
        </w:rPr>
      </w:pPr>
      <w:proofErr w:type="gramStart"/>
      <w:r w:rsidRPr="002713F2">
        <w:rPr>
          <w:rFonts w:ascii="Times New Roman" w:hAnsi="Times New Roman" w:cs="Times New Roman"/>
          <w:sz w:val="24"/>
          <w:szCs w:val="24"/>
        </w:rPr>
        <w:t>task</w:t>
      </w:r>
      <w:proofErr w:type="gramEnd"/>
      <w:r w:rsidRPr="002713F2">
        <w:rPr>
          <w:rFonts w:ascii="Times New Roman" w:hAnsi="Times New Roman" w:cs="Times New Roman"/>
          <w:sz w:val="24"/>
          <w:szCs w:val="24"/>
        </w:rPr>
        <w:t xml:space="preserve"> of fulfilling the responsibility to confront the crisis.</w:t>
      </w:r>
    </w:p>
    <w:p w:rsidR="002713F2" w:rsidRPr="002713F2" w:rsidRDefault="002713F2" w:rsidP="002713F2">
      <w:pPr>
        <w:ind w:left="720" w:firstLine="720"/>
        <w:rPr>
          <w:rFonts w:ascii="Times New Roman" w:hAnsi="Times New Roman" w:cs="Times New Roman"/>
          <w:sz w:val="24"/>
          <w:szCs w:val="24"/>
        </w:rPr>
      </w:pPr>
      <w:r w:rsidRPr="002713F2">
        <w:rPr>
          <w:rFonts w:ascii="Times New Roman" w:hAnsi="Times New Roman" w:cs="Times New Roman"/>
          <w:sz w:val="24"/>
          <w:szCs w:val="24"/>
        </w:rPr>
        <w:lastRenderedPageBreak/>
        <w:t>We, who have been given the responsibility of shepherding God’s people, will, with his help and in full collaboration with all the faithful, continue to work to restore the bonds of trust that unite us.  Words alone cannot accomplish this goal.  It will begin with the actions we take in our General Assembly and at home in our dioceses and eparchies.</w:t>
      </w:r>
    </w:p>
    <w:p w:rsidR="002713F2" w:rsidRPr="002713F2" w:rsidRDefault="002713F2" w:rsidP="002713F2">
      <w:pPr>
        <w:ind w:left="720"/>
        <w:rPr>
          <w:rFonts w:ascii="Times New Roman" w:hAnsi="Times New Roman" w:cs="Times New Roman"/>
          <w:sz w:val="24"/>
          <w:szCs w:val="24"/>
        </w:rPr>
      </w:pPr>
      <w:r w:rsidRPr="002713F2">
        <w:rPr>
          <w:rFonts w:ascii="Times New Roman" w:hAnsi="Times New Roman" w:cs="Times New Roman"/>
          <w:sz w:val="24"/>
          <w:szCs w:val="24"/>
        </w:rPr>
        <w:tab/>
        <w:t xml:space="preserve">We feel a particular responsibility for “the ministry of reconciliation” (2 </w:t>
      </w:r>
      <w:proofErr w:type="spellStart"/>
      <w:r w:rsidRPr="002713F2">
        <w:rPr>
          <w:rFonts w:ascii="Times New Roman" w:hAnsi="Times New Roman" w:cs="Times New Roman"/>
          <w:sz w:val="24"/>
          <w:szCs w:val="24"/>
        </w:rPr>
        <w:t>Cor</w:t>
      </w:r>
      <w:proofErr w:type="spellEnd"/>
      <w:r w:rsidRPr="002713F2">
        <w:rPr>
          <w:rFonts w:ascii="Times New Roman" w:hAnsi="Times New Roman" w:cs="Times New Roman"/>
          <w:sz w:val="24"/>
          <w:szCs w:val="24"/>
        </w:rPr>
        <w:t xml:space="preserve"> 5:18) which God, who reconciled us to himself through Christ, has given us.  The love of Christ impels us to ask forgiveness for our own faults but also to appeal to all—to those who have been victimized, to those who have offended, and to all who have felt the wound of this scandal—to be reconciled to God and one another.</w:t>
      </w:r>
    </w:p>
    <w:p w:rsidR="002713F2" w:rsidRPr="002713F2" w:rsidRDefault="002713F2" w:rsidP="002713F2">
      <w:pPr>
        <w:ind w:left="720"/>
        <w:rPr>
          <w:rFonts w:ascii="Times New Roman" w:hAnsi="Times New Roman" w:cs="Times New Roman"/>
          <w:sz w:val="24"/>
          <w:szCs w:val="24"/>
        </w:rPr>
      </w:pPr>
      <w:r w:rsidRPr="002713F2">
        <w:rPr>
          <w:rFonts w:ascii="Times New Roman" w:hAnsi="Times New Roman" w:cs="Times New Roman"/>
          <w:sz w:val="24"/>
          <w:szCs w:val="24"/>
        </w:rPr>
        <w:tab/>
        <w:t xml:space="preserve">Perhaps in a way never before experienced, we have felt the power of sin touch our entire Church family in this country; but as St. Paul boldly says, God made Christ “to be sin who did not know sin, so that we might become the righteousness of God in him” (2 </w:t>
      </w:r>
      <w:proofErr w:type="spellStart"/>
      <w:r w:rsidRPr="002713F2">
        <w:rPr>
          <w:rFonts w:ascii="Times New Roman" w:hAnsi="Times New Roman" w:cs="Times New Roman"/>
          <w:sz w:val="24"/>
          <w:szCs w:val="24"/>
        </w:rPr>
        <w:t>Cor</w:t>
      </w:r>
      <w:proofErr w:type="spellEnd"/>
      <w:r w:rsidRPr="002713F2">
        <w:rPr>
          <w:rFonts w:ascii="Times New Roman" w:hAnsi="Times New Roman" w:cs="Times New Roman"/>
          <w:sz w:val="24"/>
          <w:szCs w:val="24"/>
        </w:rPr>
        <w:t xml:space="preserve"> 5:21).</w:t>
      </w:r>
    </w:p>
    <w:p w:rsidR="002713F2" w:rsidRPr="002713F2" w:rsidRDefault="002713F2" w:rsidP="002713F2">
      <w:pPr>
        <w:ind w:left="720"/>
        <w:rPr>
          <w:rFonts w:ascii="Times New Roman" w:hAnsi="Times New Roman" w:cs="Times New Roman"/>
          <w:sz w:val="24"/>
          <w:szCs w:val="24"/>
        </w:rPr>
      </w:pPr>
      <w:r w:rsidRPr="002713F2">
        <w:rPr>
          <w:rFonts w:ascii="Times New Roman" w:hAnsi="Times New Roman" w:cs="Times New Roman"/>
          <w:sz w:val="24"/>
          <w:szCs w:val="24"/>
        </w:rPr>
        <w:tab/>
        <w:t>We know that after such profound hurt, healing and reconciliation are beyond human capacity alone.  It is God’s grace and mercy that will lead us forward, trusting Christ’s promise:  “for God all things are possible” (Mt 19:26).</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J-7:</w:t>
      </w:r>
      <w:r w:rsidRPr="002713F2">
        <w:rPr>
          <w:rFonts w:ascii="Times New Roman" w:hAnsi="Times New Roman" w:cs="Times New Roman"/>
          <w:sz w:val="24"/>
          <w:szCs w:val="24"/>
        </w:rPr>
        <w:tab/>
        <w:t>Preamble:  Steps Taken, 4</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6-7</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J-8:</w:t>
      </w:r>
      <w:r w:rsidRPr="002713F2">
        <w:rPr>
          <w:rFonts w:ascii="Times New Roman" w:hAnsi="Times New Roman" w:cs="Times New Roman"/>
          <w:sz w:val="24"/>
          <w:szCs w:val="24"/>
        </w:rPr>
        <w:tab/>
        <w:t>Preamble:  Steps Taken, 5</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J-9:</w:t>
      </w:r>
      <w:r w:rsidRPr="002713F2">
        <w:rPr>
          <w:rFonts w:ascii="Times New Roman" w:hAnsi="Times New Roman" w:cs="Times New Roman"/>
          <w:sz w:val="24"/>
          <w:szCs w:val="24"/>
        </w:rPr>
        <w:tab/>
        <w:t>Preamble:  Steps Taken, 6</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7</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J-10:</w:t>
      </w:r>
      <w:r w:rsidRPr="002713F2">
        <w:rPr>
          <w:rFonts w:ascii="Times New Roman" w:hAnsi="Times New Roman" w:cs="Times New Roman"/>
          <w:sz w:val="24"/>
          <w:szCs w:val="24"/>
        </w:rPr>
        <w:tab/>
        <w:t>Preamble:  Ongoing Efforts, 7</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8</w:t>
      </w:r>
    </w:p>
    <w:p w:rsidR="002713F2" w:rsidRPr="002713F2" w:rsidRDefault="002713F2" w:rsidP="002713F2">
      <w:pPr>
        <w:rPr>
          <w:rFonts w:ascii="Times New Roman" w:hAnsi="Times New Roman" w:cs="Times New Roman"/>
          <w:sz w:val="24"/>
          <w:szCs w:val="24"/>
        </w:rPr>
      </w:pPr>
    </w:p>
    <w:p w:rsidR="00805C7B" w:rsidRDefault="006D6E6E" w:rsidP="002713F2">
      <w:pPr>
        <w:rPr>
          <w:rFonts w:ascii="Times New Roman" w:hAnsi="Times New Roman" w:cs="Times New Roman"/>
          <w:b/>
          <w:sz w:val="24"/>
          <w:szCs w:val="24"/>
        </w:rPr>
      </w:pPr>
      <w:r>
        <w:rPr>
          <w:rFonts w:ascii="Times New Roman" w:hAnsi="Times New Roman" w:cs="Times New Roman"/>
          <w:sz w:val="24"/>
          <w:szCs w:val="24"/>
        </w:rPr>
        <w:t>J-11:</w:t>
      </w:r>
      <w:r>
        <w:rPr>
          <w:rFonts w:ascii="Times New Roman" w:hAnsi="Times New Roman" w:cs="Times New Roman"/>
          <w:sz w:val="24"/>
          <w:szCs w:val="24"/>
        </w:rPr>
        <w:tab/>
      </w:r>
      <w:r w:rsidRPr="00805C7B">
        <w:rPr>
          <w:rFonts w:ascii="Times New Roman" w:hAnsi="Times New Roman" w:cs="Times New Roman"/>
          <w:b/>
          <w:sz w:val="24"/>
          <w:szCs w:val="24"/>
        </w:rPr>
        <w:t>B</w:t>
      </w:r>
      <w:proofErr w:type="gramStart"/>
      <w:r w:rsidRPr="00805C7B">
        <w:rPr>
          <w:rFonts w:ascii="Times New Roman" w:hAnsi="Times New Roman" w:cs="Times New Roman"/>
          <w:b/>
          <w:sz w:val="24"/>
          <w:szCs w:val="24"/>
        </w:rPr>
        <w:t>.</w:t>
      </w:r>
      <w:r w:rsidR="00805C7B">
        <w:rPr>
          <w:rFonts w:ascii="Times New Roman" w:hAnsi="Times New Roman" w:cs="Times New Roman"/>
          <w:b/>
          <w:sz w:val="24"/>
          <w:szCs w:val="24"/>
        </w:rPr>
        <w:t xml:space="preserve">  </w:t>
      </w:r>
      <w:r w:rsidR="002713F2" w:rsidRPr="00805C7B">
        <w:rPr>
          <w:rFonts w:ascii="Times New Roman" w:hAnsi="Times New Roman" w:cs="Times New Roman"/>
          <w:b/>
          <w:sz w:val="24"/>
          <w:szCs w:val="24"/>
        </w:rPr>
        <w:t>To</w:t>
      </w:r>
      <w:proofErr w:type="gramEnd"/>
      <w:r w:rsidR="002713F2" w:rsidRPr="00805C7B">
        <w:rPr>
          <w:rFonts w:ascii="Times New Roman" w:hAnsi="Times New Roman" w:cs="Times New Roman"/>
          <w:b/>
          <w:sz w:val="24"/>
          <w:szCs w:val="24"/>
        </w:rPr>
        <w:t xml:space="preserve"> Promote Healing and Reconciliation with Victims/Survivors of Sexual Abuse </w:t>
      </w:r>
    </w:p>
    <w:p w:rsidR="002713F2" w:rsidRPr="002713F2" w:rsidRDefault="00805C7B" w:rsidP="00805C7B">
      <w:pPr>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b/>
          <w:sz w:val="24"/>
          <w:szCs w:val="24"/>
        </w:rPr>
        <w:t>o</w:t>
      </w:r>
      <w:r w:rsidR="002713F2" w:rsidRPr="00805C7B">
        <w:rPr>
          <w:rFonts w:ascii="Times New Roman" w:hAnsi="Times New Roman" w:cs="Times New Roman"/>
          <w:b/>
          <w:sz w:val="24"/>
          <w:szCs w:val="24"/>
        </w:rPr>
        <w:t>f</w:t>
      </w:r>
      <w:proofErr w:type="gramEnd"/>
      <w:r>
        <w:rPr>
          <w:rFonts w:ascii="Times New Roman" w:hAnsi="Times New Roman" w:cs="Times New Roman"/>
          <w:b/>
          <w:sz w:val="24"/>
          <w:szCs w:val="24"/>
        </w:rPr>
        <w:t xml:space="preserve"> </w:t>
      </w:r>
      <w:r w:rsidR="002713F2" w:rsidRPr="00805C7B">
        <w:rPr>
          <w:rFonts w:ascii="Times New Roman" w:hAnsi="Times New Roman" w:cs="Times New Roman"/>
          <w:b/>
          <w:sz w:val="24"/>
          <w:szCs w:val="24"/>
        </w:rPr>
        <w:t>Minors</w:t>
      </w:r>
      <w:r w:rsidR="002713F2" w:rsidRPr="002713F2">
        <w:rPr>
          <w:rFonts w:ascii="Times New Roman" w:hAnsi="Times New Roman" w:cs="Times New Roman"/>
          <w:sz w:val="24"/>
          <w:szCs w:val="24"/>
        </w:rPr>
        <w:t>, 1</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9</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J-12:</w:t>
      </w:r>
      <w:r w:rsidRPr="002713F2">
        <w:rPr>
          <w:rFonts w:ascii="Times New Roman" w:hAnsi="Times New Roman" w:cs="Times New Roman"/>
          <w:sz w:val="24"/>
          <w:szCs w:val="24"/>
        </w:rPr>
        <w:tab/>
        <w:t>To Promote Healing and Reconciliation, 2</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9</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J-13:</w:t>
      </w:r>
      <w:r w:rsidRPr="002713F2">
        <w:rPr>
          <w:rFonts w:ascii="Times New Roman" w:hAnsi="Times New Roman" w:cs="Times New Roman"/>
          <w:sz w:val="24"/>
          <w:szCs w:val="24"/>
        </w:rPr>
        <w:tab/>
        <w:t>To Promote Healing and Reconciliation, 3</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9-10</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J-14:</w:t>
      </w:r>
      <w:r w:rsidRPr="002713F2">
        <w:rPr>
          <w:rFonts w:ascii="Times New Roman" w:hAnsi="Times New Roman" w:cs="Times New Roman"/>
          <w:sz w:val="24"/>
          <w:szCs w:val="24"/>
        </w:rPr>
        <w:tab/>
        <w:t>To Promote Healing and Reconciliation, 4</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10</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J-15:</w:t>
      </w:r>
      <w:r w:rsidRPr="002713F2">
        <w:rPr>
          <w:rFonts w:ascii="Times New Roman" w:hAnsi="Times New Roman" w:cs="Times New Roman"/>
          <w:sz w:val="24"/>
          <w:szCs w:val="24"/>
        </w:rPr>
        <w:tab/>
        <w:t>To Promote Healing and Reconciliation, 5</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10</w:t>
      </w:r>
    </w:p>
    <w:p w:rsidR="002713F2" w:rsidRPr="002713F2" w:rsidRDefault="002713F2" w:rsidP="002713F2">
      <w:pPr>
        <w:rPr>
          <w:rFonts w:ascii="Times New Roman" w:hAnsi="Times New Roman" w:cs="Times New Roman"/>
          <w:sz w:val="24"/>
          <w:szCs w:val="24"/>
        </w:rPr>
      </w:pPr>
    </w:p>
    <w:p w:rsidR="002713F2" w:rsidRPr="00805C7B" w:rsidRDefault="006D6E6E" w:rsidP="002713F2">
      <w:pPr>
        <w:rPr>
          <w:rFonts w:ascii="Times New Roman" w:hAnsi="Times New Roman" w:cs="Times New Roman"/>
          <w:sz w:val="24"/>
          <w:szCs w:val="24"/>
        </w:rPr>
      </w:pPr>
      <w:r>
        <w:rPr>
          <w:rFonts w:ascii="Times New Roman" w:hAnsi="Times New Roman" w:cs="Times New Roman"/>
          <w:sz w:val="24"/>
          <w:szCs w:val="24"/>
        </w:rPr>
        <w:t>J-16:</w:t>
      </w:r>
      <w:r>
        <w:rPr>
          <w:rFonts w:ascii="Times New Roman" w:hAnsi="Times New Roman" w:cs="Times New Roman"/>
          <w:sz w:val="24"/>
          <w:szCs w:val="24"/>
        </w:rPr>
        <w:tab/>
      </w:r>
      <w:r w:rsidRPr="00805C7B">
        <w:rPr>
          <w:rFonts w:ascii="Times New Roman" w:hAnsi="Times New Roman" w:cs="Times New Roman"/>
          <w:b/>
          <w:sz w:val="24"/>
          <w:szCs w:val="24"/>
        </w:rPr>
        <w:t>C</w:t>
      </w:r>
      <w:proofErr w:type="gramStart"/>
      <w:r w:rsidRPr="00805C7B">
        <w:rPr>
          <w:rFonts w:ascii="Times New Roman" w:hAnsi="Times New Roman" w:cs="Times New Roman"/>
          <w:b/>
          <w:sz w:val="24"/>
          <w:szCs w:val="24"/>
        </w:rPr>
        <w:t xml:space="preserve">. </w:t>
      </w:r>
      <w:r w:rsidR="00805C7B" w:rsidRPr="00805C7B">
        <w:rPr>
          <w:rFonts w:ascii="Times New Roman" w:hAnsi="Times New Roman" w:cs="Times New Roman"/>
          <w:b/>
          <w:sz w:val="24"/>
          <w:szCs w:val="24"/>
        </w:rPr>
        <w:t xml:space="preserve"> </w:t>
      </w:r>
      <w:r w:rsidR="002713F2" w:rsidRPr="00805C7B">
        <w:rPr>
          <w:rFonts w:ascii="Times New Roman" w:hAnsi="Times New Roman" w:cs="Times New Roman"/>
          <w:b/>
          <w:sz w:val="24"/>
          <w:szCs w:val="24"/>
        </w:rPr>
        <w:t>To</w:t>
      </w:r>
      <w:proofErr w:type="gramEnd"/>
      <w:r w:rsidR="002713F2" w:rsidRPr="00805C7B">
        <w:rPr>
          <w:rFonts w:ascii="Times New Roman" w:hAnsi="Times New Roman" w:cs="Times New Roman"/>
          <w:b/>
          <w:sz w:val="24"/>
          <w:szCs w:val="24"/>
        </w:rPr>
        <w:t xml:space="preserve"> Guarantee an Effective Response to Allegations of Sexual Abuse of Minors</w:t>
      </w:r>
      <w:r w:rsidR="00805C7B">
        <w:rPr>
          <w:rFonts w:ascii="Times New Roman" w:hAnsi="Times New Roman" w:cs="Times New Roman"/>
          <w:sz w:val="24"/>
          <w:szCs w:val="24"/>
        </w:rPr>
        <w:t>, 1</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11</w:t>
      </w:r>
      <w:bookmarkStart w:id="0" w:name="_GoBack"/>
      <w:bookmarkEnd w:id="0"/>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J-17:</w:t>
      </w:r>
      <w:r w:rsidRPr="002713F2">
        <w:rPr>
          <w:rFonts w:ascii="Times New Roman" w:hAnsi="Times New Roman" w:cs="Times New Roman"/>
          <w:sz w:val="24"/>
          <w:szCs w:val="24"/>
        </w:rPr>
        <w:tab/>
        <w:t>To Guarantee an Effective Response, 2</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11-12</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J-18:</w:t>
      </w:r>
      <w:r w:rsidRPr="002713F2">
        <w:rPr>
          <w:rFonts w:ascii="Times New Roman" w:hAnsi="Times New Roman" w:cs="Times New Roman"/>
          <w:sz w:val="24"/>
          <w:szCs w:val="24"/>
        </w:rPr>
        <w:tab/>
        <w:t>To Guarantee an Effective Response, 3</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12</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J-19:</w:t>
      </w:r>
      <w:r w:rsidRPr="002713F2">
        <w:rPr>
          <w:rFonts w:ascii="Times New Roman" w:hAnsi="Times New Roman" w:cs="Times New Roman"/>
          <w:sz w:val="24"/>
          <w:szCs w:val="24"/>
        </w:rPr>
        <w:tab/>
        <w:t>To Guarantee an Effective Response, 4</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12</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J-20:</w:t>
      </w:r>
      <w:r w:rsidRPr="002713F2">
        <w:rPr>
          <w:rFonts w:ascii="Times New Roman" w:hAnsi="Times New Roman" w:cs="Times New Roman"/>
          <w:sz w:val="24"/>
          <w:szCs w:val="24"/>
        </w:rPr>
        <w:tab/>
        <w:t>To Guarantee an Effective Response, 5</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12</w:t>
      </w:r>
    </w:p>
    <w:p w:rsidR="002713F2" w:rsidRPr="002713F2" w:rsidRDefault="002713F2" w:rsidP="002713F2">
      <w:pPr>
        <w:rPr>
          <w:rFonts w:ascii="Times New Roman" w:hAnsi="Times New Roman" w:cs="Times New Roman"/>
          <w:sz w:val="24"/>
          <w:szCs w:val="24"/>
        </w:rPr>
      </w:pPr>
    </w:p>
    <w:p w:rsidR="002713F2" w:rsidRPr="00805C7B" w:rsidRDefault="006D6E6E" w:rsidP="002713F2">
      <w:pPr>
        <w:rPr>
          <w:rFonts w:ascii="Times New Roman" w:hAnsi="Times New Roman" w:cs="Times New Roman"/>
          <w:sz w:val="24"/>
          <w:szCs w:val="24"/>
        </w:rPr>
      </w:pPr>
      <w:r>
        <w:rPr>
          <w:rFonts w:ascii="Times New Roman" w:hAnsi="Times New Roman" w:cs="Times New Roman"/>
          <w:sz w:val="24"/>
          <w:szCs w:val="24"/>
        </w:rPr>
        <w:t>J-21:</w:t>
      </w:r>
      <w:r>
        <w:rPr>
          <w:rFonts w:ascii="Times New Roman" w:hAnsi="Times New Roman" w:cs="Times New Roman"/>
          <w:sz w:val="24"/>
          <w:szCs w:val="24"/>
        </w:rPr>
        <w:tab/>
      </w:r>
      <w:r w:rsidRPr="00805C7B">
        <w:rPr>
          <w:rFonts w:ascii="Times New Roman" w:hAnsi="Times New Roman" w:cs="Times New Roman"/>
          <w:b/>
          <w:sz w:val="24"/>
          <w:szCs w:val="24"/>
        </w:rPr>
        <w:t>D</w:t>
      </w:r>
      <w:proofErr w:type="gramStart"/>
      <w:r w:rsidRPr="00805C7B">
        <w:rPr>
          <w:rFonts w:ascii="Times New Roman" w:hAnsi="Times New Roman" w:cs="Times New Roman"/>
          <w:b/>
          <w:sz w:val="24"/>
          <w:szCs w:val="24"/>
        </w:rPr>
        <w:t xml:space="preserve">. </w:t>
      </w:r>
      <w:r w:rsidR="00805C7B" w:rsidRPr="00805C7B">
        <w:rPr>
          <w:rFonts w:ascii="Times New Roman" w:hAnsi="Times New Roman" w:cs="Times New Roman"/>
          <w:b/>
          <w:sz w:val="24"/>
          <w:szCs w:val="24"/>
        </w:rPr>
        <w:t xml:space="preserve"> </w:t>
      </w:r>
      <w:r w:rsidR="002713F2" w:rsidRPr="00805C7B">
        <w:rPr>
          <w:rFonts w:ascii="Times New Roman" w:hAnsi="Times New Roman" w:cs="Times New Roman"/>
          <w:b/>
          <w:sz w:val="24"/>
          <w:szCs w:val="24"/>
        </w:rPr>
        <w:t>To</w:t>
      </w:r>
      <w:proofErr w:type="gramEnd"/>
      <w:r w:rsidR="002713F2" w:rsidRPr="00805C7B">
        <w:rPr>
          <w:rFonts w:ascii="Times New Roman" w:hAnsi="Times New Roman" w:cs="Times New Roman"/>
          <w:b/>
          <w:sz w:val="24"/>
          <w:szCs w:val="24"/>
        </w:rPr>
        <w:t xml:space="preserve"> Ensure the Accountability of Our Procedures</w:t>
      </w:r>
      <w:r w:rsidR="00805C7B">
        <w:rPr>
          <w:rFonts w:ascii="Times New Roman" w:hAnsi="Times New Roman" w:cs="Times New Roman"/>
          <w:sz w:val="24"/>
          <w:szCs w:val="24"/>
        </w:rPr>
        <w:t>, 1</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13</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J-22:</w:t>
      </w:r>
      <w:r w:rsidRPr="002713F2">
        <w:rPr>
          <w:rFonts w:ascii="Times New Roman" w:hAnsi="Times New Roman" w:cs="Times New Roman"/>
          <w:sz w:val="24"/>
          <w:szCs w:val="24"/>
        </w:rPr>
        <w:tab/>
        <w:t>To Ensure Accountability of Procedures, 2</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13-14</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J-23:</w:t>
      </w:r>
      <w:r w:rsidRPr="002713F2">
        <w:rPr>
          <w:rFonts w:ascii="Times New Roman" w:hAnsi="Times New Roman" w:cs="Times New Roman"/>
          <w:sz w:val="24"/>
          <w:szCs w:val="24"/>
        </w:rPr>
        <w:tab/>
        <w:t>To Ensure Accountability of Procedures, 3</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14-15</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J-24:</w:t>
      </w:r>
      <w:r w:rsidRPr="002713F2">
        <w:rPr>
          <w:rFonts w:ascii="Times New Roman" w:hAnsi="Times New Roman" w:cs="Times New Roman"/>
          <w:sz w:val="24"/>
          <w:szCs w:val="24"/>
        </w:rPr>
        <w:tab/>
        <w:t>To Ensure Accountability of Procedures, 4</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15</w:t>
      </w:r>
    </w:p>
    <w:p w:rsidR="002713F2" w:rsidRPr="002713F2" w:rsidRDefault="002713F2" w:rsidP="002713F2">
      <w:pPr>
        <w:rPr>
          <w:rFonts w:ascii="Times New Roman" w:hAnsi="Times New Roman" w:cs="Times New Roman"/>
          <w:sz w:val="24"/>
          <w:szCs w:val="24"/>
        </w:rPr>
      </w:pPr>
    </w:p>
    <w:p w:rsidR="002713F2" w:rsidRPr="00805C7B" w:rsidRDefault="006D6E6E" w:rsidP="002713F2">
      <w:pPr>
        <w:rPr>
          <w:rFonts w:ascii="Times New Roman" w:hAnsi="Times New Roman" w:cs="Times New Roman"/>
          <w:sz w:val="24"/>
          <w:szCs w:val="24"/>
        </w:rPr>
      </w:pPr>
      <w:r>
        <w:rPr>
          <w:rFonts w:ascii="Times New Roman" w:hAnsi="Times New Roman" w:cs="Times New Roman"/>
          <w:sz w:val="24"/>
          <w:szCs w:val="24"/>
        </w:rPr>
        <w:t>J-25:</w:t>
      </w:r>
      <w:r>
        <w:rPr>
          <w:rFonts w:ascii="Times New Roman" w:hAnsi="Times New Roman" w:cs="Times New Roman"/>
          <w:sz w:val="24"/>
          <w:szCs w:val="24"/>
        </w:rPr>
        <w:tab/>
      </w:r>
      <w:r w:rsidRPr="00805C7B">
        <w:rPr>
          <w:rFonts w:ascii="Times New Roman" w:hAnsi="Times New Roman" w:cs="Times New Roman"/>
          <w:b/>
          <w:sz w:val="24"/>
          <w:szCs w:val="24"/>
        </w:rPr>
        <w:t>E</w:t>
      </w:r>
      <w:proofErr w:type="gramStart"/>
      <w:r w:rsidRPr="00805C7B">
        <w:rPr>
          <w:rFonts w:ascii="Times New Roman" w:hAnsi="Times New Roman" w:cs="Times New Roman"/>
          <w:b/>
          <w:sz w:val="24"/>
          <w:szCs w:val="24"/>
        </w:rPr>
        <w:t>.</w:t>
      </w:r>
      <w:r w:rsidR="00805C7B" w:rsidRPr="00805C7B">
        <w:rPr>
          <w:rFonts w:ascii="Times New Roman" w:hAnsi="Times New Roman" w:cs="Times New Roman"/>
          <w:b/>
          <w:sz w:val="24"/>
          <w:szCs w:val="24"/>
        </w:rPr>
        <w:t xml:space="preserve"> </w:t>
      </w:r>
      <w:r w:rsidRPr="00805C7B">
        <w:rPr>
          <w:rFonts w:ascii="Times New Roman" w:hAnsi="Times New Roman" w:cs="Times New Roman"/>
          <w:b/>
          <w:sz w:val="24"/>
          <w:szCs w:val="24"/>
        </w:rPr>
        <w:t xml:space="preserve"> </w:t>
      </w:r>
      <w:r w:rsidR="002713F2" w:rsidRPr="00805C7B">
        <w:rPr>
          <w:rFonts w:ascii="Times New Roman" w:hAnsi="Times New Roman" w:cs="Times New Roman"/>
          <w:b/>
          <w:sz w:val="24"/>
          <w:szCs w:val="24"/>
        </w:rPr>
        <w:t>To</w:t>
      </w:r>
      <w:proofErr w:type="gramEnd"/>
      <w:r w:rsidR="002713F2" w:rsidRPr="00805C7B">
        <w:rPr>
          <w:rFonts w:ascii="Times New Roman" w:hAnsi="Times New Roman" w:cs="Times New Roman"/>
          <w:b/>
          <w:sz w:val="24"/>
          <w:szCs w:val="24"/>
        </w:rPr>
        <w:t xml:space="preserve"> Protect the Faithful in the Future</w:t>
      </w:r>
      <w:r w:rsidR="00805C7B">
        <w:rPr>
          <w:rFonts w:ascii="Times New Roman" w:hAnsi="Times New Roman" w:cs="Times New Roman"/>
          <w:sz w:val="24"/>
          <w:szCs w:val="24"/>
        </w:rPr>
        <w:t>, 1</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16</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J-26:</w:t>
      </w:r>
      <w:r w:rsidRPr="002713F2">
        <w:rPr>
          <w:rFonts w:ascii="Times New Roman" w:hAnsi="Times New Roman" w:cs="Times New Roman"/>
          <w:sz w:val="24"/>
          <w:szCs w:val="24"/>
        </w:rPr>
        <w:tab/>
        <w:t>To Protect the Faithful in the Future, 2</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16</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J-27:</w:t>
      </w:r>
      <w:r w:rsidRPr="002713F2">
        <w:rPr>
          <w:rFonts w:ascii="Times New Roman" w:hAnsi="Times New Roman" w:cs="Times New Roman"/>
          <w:sz w:val="24"/>
          <w:szCs w:val="24"/>
        </w:rPr>
        <w:tab/>
        <w:t>To Protect the Faithful in the Future, 3</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17</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J-28:</w:t>
      </w:r>
      <w:r w:rsidRPr="002713F2">
        <w:rPr>
          <w:rFonts w:ascii="Times New Roman" w:hAnsi="Times New Roman" w:cs="Times New Roman"/>
          <w:sz w:val="24"/>
          <w:szCs w:val="24"/>
        </w:rPr>
        <w:tab/>
        <w:t>To Protect the Faithful in the Future, 4</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17</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J-29:</w:t>
      </w:r>
      <w:r w:rsidRPr="002713F2">
        <w:rPr>
          <w:rFonts w:ascii="Times New Roman" w:hAnsi="Times New Roman" w:cs="Times New Roman"/>
          <w:sz w:val="24"/>
          <w:szCs w:val="24"/>
        </w:rPr>
        <w:tab/>
        <w:t>To Protect the Faithful in the Future, 5</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17</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J-30:</w:t>
      </w:r>
      <w:r w:rsidRPr="002713F2">
        <w:rPr>
          <w:rFonts w:ascii="Times New Roman" w:hAnsi="Times New Roman" w:cs="Times New Roman"/>
          <w:sz w:val="24"/>
          <w:szCs w:val="24"/>
        </w:rPr>
        <w:tab/>
        <w:t>To Protect the Faithful in the Future, 6</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17-18</w:t>
      </w:r>
    </w:p>
    <w:p w:rsidR="002713F2" w:rsidRPr="002713F2" w:rsidRDefault="002713F2" w:rsidP="002713F2">
      <w:pPr>
        <w:rPr>
          <w:rFonts w:ascii="Times New Roman" w:hAnsi="Times New Roman" w:cs="Times New Roman"/>
          <w:sz w:val="24"/>
          <w:szCs w:val="24"/>
        </w:rPr>
      </w:pPr>
    </w:p>
    <w:p w:rsidR="002713F2" w:rsidRPr="002713F2" w:rsidRDefault="002713F2" w:rsidP="002713F2">
      <w:pPr>
        <w:ind w:left="720"/>
        <w:rPr>
          <w:rFonts w:ascii="Times New Roman" w:hAnsi="Times New Roman" w:cs="Times New Roman"/>
          <w:sz w:val="24"/>
          <w:szCs w:val="24"/>
        </w:rPr>
      </w:pPr>
      <w:r w:rsidRPr="002713F2">
        <w:rPr>
          <w:rFonts w:ascii="Times New Roman" w:hAnsi="Times New Roman" w:cs="Times New Roman"/>
          <w:sz w:val="24"/>
          <w:szCs w:val="24"/>
        </w:rPr>
        <w:t xml:space="preserve">With renewed urgency, we will promote programs of human formation for chastity and celibacy for both seminarians and priests based upon the criteria found in </w:t>
      </w:r>
      <w:proofErr w:type="spellStart"/>
      <w:r w:rsidRPr="002713F2">
        <w:rPr>
          <w:rFonts w:ascii="Times New Roman" w:hAnsi="Times New Roman" w:cs="Times New Roman"/>
          <w:i/>
          <w:sz w:val="24"/>
          <w:szCs w:val="24"/>
        </w:rPr>
        <w:t>Pastores</w:t>
      </w:r>
      <w:proofErr w:type="spellEnd"/>
      <w:r w:rsidRPr="002713F2">
        <w:rPr>
          <w:rFonts w:ascii="Times New Roman" w:hAnsi="Times New Roman" w:cs="Times New Roman"/>
          <w:i/>
          <w:sz w:val="24"/>
          <w:szCs w:val="24"/>
        </w:rPr>
        <w:t xml:space="preserve"> </w:t>
      </w:r>
      <w:proofErr w:type="spellStart"/>
      <w:r w:rsidRPr="002713F2">
        <w:rPr>
          <w:rFonts w:ascii="Times New Roman" w:hAnsi="Times New Roman" w:cs="Times New Roman"/>
          <w:i/>
          <w:sz w:val="24"/>
          <w:szCs w:val="24"/>
        </w:rPr>
        <w:t>Dabo</w:t>
      </w:r>
      <w:proofErr w:type="spellEnd"/>
      <w:r w:rsidRPr="002713F2">
        <w:rPr>
          <w:rFonts w:ascii="Times New Roman" w:hAnsi="Times New Roman" w:cs="Times New Roman"/>
          <w:i/>
          <w:sz w:val="24"/>
          <w:szCs w:val="24"/>
        </w:rPr>
        <w:t xml:space="preserve"> </w:t>
      </w:r>
      <w:proofErr w:type="spellStart"/>
      <w:r w:rsidRPr="002713F2">
        <w:rPr>
          <w:rFonts w:ascii="Times New Roman" w:hAnsi="Times New Roman" w:cs="Times New Roman"/>
          <w:i/>
          <w:sz w:val="24"/>
          <w:szCs w:val="24"/>
        </w:rPr>
        <w:t>Vobis</w:t>
      </w:r>
      <w:proofErr w:type="spellEnd"/>
      <w:r w:rsidRPr="002713F2">
        <w:rPr>
          <w:rFonts w:ascii="Times New Roman" w:hAnsi="Times New Roman" w:cs="Times New Roman"/>
          <w:sz w:val="24"/>
          <w:szCs w:val="24"/>
        </w:rPr>
        <w:t xml:space="preserve">, the </w:t>
      </w:r>
      <w:r w:rsidRPr="002713F2">
        <w:rPr>
          <w:rFonts w:ascii="Times New Roman" w:hAnsi="Times New Roman" w:cs="Times New Roman"/>
          <w:i/>
          <w:sz w:val="24"/>
          <w:szCs w:val="24"/>
        </w:rPr>
        <w:t>Program of Priestly Formation</w:t>
      </w:r>
      <w:r w:rsidRPr="002713F2">
        <w:rPr>
          <w:rFonts w:ascii="Times New Roman" w:hAnsi="Times New Roman" w:cs="Times New Roman"/>
          <w:sz w:val="24"/>
          <w:szCs w:val="24"/>
        </w:rPr>
        <w:t xml:space="preserve">, and the </w:t>
      </w:r>
      <w:r w:rsidRPr="002713F2">
        <w:rPr>
          <w:rFonts w:ascii="Times New Roman" w:hAnsi="Times New Roman" w:cs="Times New Roman"/>
          <w:i/>
          <w:sz w:val="24"/>
          <w:szCs w:val="24"/>
        </w:rPr>
        <w:t xml:space="preserve">Basic Plan for the Ongoing Formation </w:t>
      </w:r>
      <w:r w:rsidRPr="002713F2">
        <w:rPr>
          <w:rFonts w:ascii="Times New Roman" w:hAnsi="Times New Roman" w:cs="Times New Roman"/>
          <w:i/>
          <w:sz w:val="24"/>
          <w:szCs w:val="24"/>
        </w:rPr>
        <w:lastRenderedPageBreak/>
        <w:t>of Priests</w:t>
      </w:r>
      <w:r w:rsidRPr="002713F2">
        <w:rPr>
          <w:rFonts w:ascii="Times New Roman" w:hAnsi="Times New Roman" w:cs="Times New Roman"/>
          <w:sz w:val="24"/>
          <w:szCs w:val="24"/>
        </w:rPr>
        <w:t xml:space="preserve">.  We will </w:t>
      </w:r>
      <w:proofErr w:type="gramStart"/>
      <w:r w:rsidRPr="002713F2">
        <w:rPr>
          <w:rFonts w:ascii="Times New Roman" w:hAnsi="Times New Roman" w:cs="Times New Roman"/>
          <w:sz w:val="24"/>
          <w:szCs w:val="24"/>
        </w:rPr>
        <w:t>continue  to</w:t>
      </w:r>
      <w:proofErr w:type="gramEnd"/>
      <w:r w:rsidRPr="002713F2">
        <w:rPr>
          <w:rFonts w:ascii="Times New Roman" w:hAnsi="Times New Roman" w:cs="Times New Roman"/>
          <w:sz w:val="24"/>
          <w:szCs w:val="24"/>
        </w:rPr>
        <w:t xml:space="preserve"> assist priests, deacons, and seminarians in living out their vocation in faithful and integral ways.</w:t>
      </w:r>
    </w:p>
    <w:p w:rsidR="002713F2" w:rsidRPr="002713F2" w:rsidRDefault="002713F2" w:rsidP="002713F2">
      <w:pPr>
        <w:rPr>
          <w:rFonts w:ascii="Times New Roman" w:hAnsi="Times New Roman" w:cs="Times New Roman"/>
          <w:sz w:val="24"/>
          <w:szCs w:val="24"/>
        </w:rPr>
      </w:pPr>
    </w:p>
    <w:p w:rsidR="002713F2" w:rsidRPr="00805C7B" w:rsidRDefault="006D6E6E" w:rsidP="002713F2">
      <w:pPr>
        <w:rPr>
          <w:rFonts w:ascii="Times New Roman" w:hAnsi="Times New Roman" w:cs="Times New Roman"/>
          <w:sz w:val="24"/>
          <w:szCs w:val="24"/>
        </w:rPr>
      </w:pPr>
      <w:r>
        <w:rPr>
          <w:rFonts w:ascii="Times New Roman" w:hAnsi="Times New Roman" w:cs="Times New Roman"/>
          <w:sz w:val="24"/>
          <w:szCs w:val="24"/>
        </w:rPr>
        <w:t>J-31:</w:t>
      </w:r>
      <w:r>
        <w:rPr>
          <w:rFonts w:ascii="Times New Roman" w:hAnsi="Times New Roman" w:cs="Times New Roman"/>
          <w:sz w:val="24"/>
          <w:szCs w:val="24"/>
        </w:rPr>
        <w:tab/>
      </w:r>
      <w:r w:rsidRPr="00805C7B">
        <w:rPr>
          <w:rFonts w:ascii="Times New Roman" w:hAnsi="Times New Roman" w:cs="Times New Roman"/>
          <w:b/>
          <w:sz w:val="24"/>
          <w:szCs w:val="24"/>
        </w:rPr>
        <w:t xml:space="preserve">F. </w:t>
      </w:r>
      <w:r w:rsidR="002713F2" w:rsidRPr="00805C7B">
        <w:rPr>
          <w:rFonts w:ascii="Times New Roman" w:hAnsi="Times New Roman" w:cs="Times New Roman"/>
          <w:b/>
          <w:sz w:val="24"/>
          <w:szCs w:val="24"/>
        </w:rPr>
        <w:t>Conclusion</w:t>
      </w:r>
      <w:r w:rsidR="00805C7B">
        <w:rPr>
          <w:rFonts w:ascii="Times New Roman" w:hAnsi="Times New Roman" w:cs="Times New Roman"/>
          <w:sz w:val="24"/>
          <w:szCs w:val="24"/>
        </w:rPr>
        <w:t>, 1</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19</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J-32:</w:t>
      </w:r>
      <w:r w:rsidRPr="002713F2">
        <w:rPr>
          <w:rFonts w:ascii="Times New Roman" w:hAnsi="Times New Roman" w:cs="Times New Roman"/>
          <w:sz w:val="24"/>
          <w:szCs w:val="24"/>
        </w:rPr>
        <w:tab/>
        <w:t>Conclusion, 2</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19-20</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J-33:</w:t>
      </w:r>
      <w:r w:rsidRPr="002713F2">
        <w:rPr>
          <w:rFonts w:ascii="Times New Roman" w:hAnsi="Times New Roman" w:cs="Times New Roman"/>
          <w:sz w:val="24"/>
          <w:szCs w:val="24"/>
        </w:rPr>
        <w:tab/>
      </w:r>
      <w:r w:rsidRPr="00805C7B">
        <w:rPr>
          <w:rFonts w:ascii="Times New Roman" w:hAnsi="Times New Roman" w:cs="Times New Roman"/>
          <w:b/>
          <w:sz w:val="24"/>
          <w:szCs w:val="24"/>
        </w:rPr>
        <w:t>Essential Norms for Diocesan/Eparchial Policies Dealing with Allegations of Sexual</w:t>
      </w:r>
    </w:p>
    <w:p w:rsidR="002713F2" w:rsidRPr="002713F2" w:rsidRDefault="002713F2" w:rsidP="002713F2">
      <w:pPr>
        <w:ind w:firstLine="720"/>
        <w:rPr>
          <w:rFonts w:ascii="Times New Roman" w:hAnsi="Times New Roman" w:cs="Times New Roman"/>
          <w:sz w:val="24"/>
          <w:szCs w:val="24"/>
        </w:rPr>
      </w:pPr>
      <w:r w:rsidRPr="002713F2">
        <w:rPr>
          <w:rFonts w:ascii="Times New Roman" w:hAnsi="Times New Roman" w:cs="Times New Roman"/>
          <w:sz w:val="24"/>
          <w:szCs w:val="24"/>
        </w:rPr>
        <w:t>Abuse of Minors by Priests or Deacons</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21</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J-34:</w:t>
      </w:r>
      <w:r w:rsidRPr="002713F2">
        <w:rPr>
          <w:rFonts w:ascii="Times New Roman" w:hAnsi="Times New Roman" w:cs="Times New Roman"/>
          <w:sz w:val="24"/>
          <w:szCs w:val="24"/>
        </w:rPr>
        <w:tab/>
        <w:t>Essential Norms</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23-24</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J-35:</w:t>
      </w:r>
      <w:r w:rsidRPr="002713F2">
        <w:rPr>
          <w:rFonts w:ascii="Times New Roman" w:hAnsi="Times New Roman" w:cs="Times New Roman"/>
          <w:sz w:val="24"/>
          <w:szCs w:val="24"/>
        </w:rPr>
        <w:tab/>
        <w:t>Essential Norms, 2</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 25</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J-36:</w:t>
      </w:r>
      <w:r w:rsidRPr="002713F2">
        <w:rPr>
          <w:rFonts w:ascii="Times New Roman" w:hAnsi="Times New Roman" w:cs="Times New Roman"/>
          <w:sz w:val="24"/>
          <w:szCs w:val="24"/>
        </w:rPr>
        <w:tab/>
        <w:t>Essential Norms, 3</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25-26</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J-37:</w:t>
      </w:r>
      <w:r w:rsidRPr="002713F2">
        <w:rPr>
          <w:rFonts w:ascii="Times New Roman" w:hAnsi="Times New Roman" w:cs="Times New Roman"/>
          <w:sz w:val="24"/>
          <w:szCs w:val="24"/>
        </w:rPr>
        <w:tab/>
        <w:t>Essential Norms, 4</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26-27</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J-38:</w:t>
      </w:r>
      <w:r w:rsidRPr="002713F2">
        <w:rPr>
          <w:rFonts w:ascii="Times New Roman" w:hAnsi="Times New Roman" w:cs="Times New Roman"/>
          <w:sz w:val="24"/>
          <w:szCs w:val="24"/>
        </w:rPr>
        <w:tab/>
        <w:t>Essential Norms, 5</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27-28</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J-39:</w:t>
      </w:r>
      <w:r w:rsidRPr="002713F2">
        <w:rPr>
          <w:rFonts w:ascii="Times New Roman" w:hAnsi="Times New Roman" w:cs="Times New Roman"/>
          <w:sz w:val="24"/>
          <w:szCs w:val="24"/>
        </w:rPr>
        <w:tab/>
        <w:t>Essential Norms, 6</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28-29</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J-40:</w:t>
      </w:r>
      <w:r w:rsidRPr="002713F2">
        <w:rPr>
          <w:rFonts w:ascii="Times New Roman" w:hAnsi="Times New Roman" w:cs="Times New Roman"/>
          <w:sz w:val="24"/>
          <w:szCs w:val="24"/>
        </w:rPr>
        <w:tab/>
        <w:t>Essential Norms, 7</w:t>
      </w: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29-30</w:t>
      </w:r>
    </w:p>
    <w:p w:rsidR="002713F2" w:rsidRPr="002713F2" w:rsidRDefault="002713F2" w:rsidP="002713F2">
      <w:pPr>
        <w:rPr>
          <w:rFonts w:ascii="Times New Roman" w:hAnsi="Times New Roman" w:cs="Times New Roman"/>
          <w:sz w:val="24"/>
          <w:szCs w:val="24"/>
        </w:rPr>
      </w:pPr>
    </w:p>
    <w:p w:rsidR="002713F2" w:rsidRPr="002713F2" w:rsidRDefault="002713F2" w:rsidP="002713F2">
      <w:pPr>
        <w:rPr>
          <w:rFonts w:ascii="Times New Roman" w:hAnsi="Times New Roman" w:cs="Times New Roman"/>
          <w:sz w:val="24"/>
          <w:szCs w:val="24"/>
        </w:rPr>
      </w:pPr>
      <w:r w:rsidRPr="002713F2">
        <w:rPr>
          <w:rFonts w:ascii="Times New Roman" w:hAnsi="Times New Roman" w:cs="Times New Roman"/>
          <w:sz w:val="24"/>
          <w:szCs w:val="24"/>
        </w:rPr>
        <w:t>J-41:</w:t>
      </w:r>
      <w:r w:rsidRPr="002713F2">
        <w:rPr>
          <w:rFonts w:ascii="Times New Roman" w:hAnsi="Times New Roman" w:cs="Times New Roman"/>
          <w:sz w:val="24"/>
          <w:szCs w:val="24"/>
        </w:rPr>
        <w:tab/>
      </w:r>
      <w:r w:rsidRPr="00805C7B">
        <w:rPr>
          <w:rFonts w:ascii="Times New Roman" w:hAnsi="Times New Roman" w:cs="Times New Roman"/>
          <w:b/>
          <w:sz w:val="24"/>
          <w:szCs w:val="24"/>
        </w:rPr>
        <w:t>A Statement of Episcopal Commitment</w:t>
      </w:r>
    </w:p>
    <w:p w:rsidR="00D42FF0" w:rsidRPr="002713F2" w:rsidRDefault="002713F2">
      <w:pPr>
        <w:rPr>
          <w:rFonts w:ascii="Times New Roman" w:hAnsi="Times New Roman" w:cs="Times New Roman"/>
          <w:sz w:val="24"/>
          <w:szCs w:val="24"/>
        </w:rPr>
      </w:pPr>
      <w:r w:rsidRPr="002713F2">
        <w:rPr>
          <w:rFonts w:ascii="Times New Roman" w:hAnsi="Times New Roman" w:cs="Times New Roman"/>
          <w:sz w:val="24"/>
          <w:szCs w:val="24"/>
        </w:rPr>
        <w:tab/>
        <w:t xml:space="preserve">Notes:  </w:t>
      </w:r>
      <w:r w:rsidRPr="002713F2">
        <w:rPr>
          <w:rFonts w:ascii="Times New Roman" w:hAnsi="Times New Roman" w:cs="Times New Roman"/>
          <w:i/>
          <w:sz w:val="24"/>
          <w:szCs w:val="24"/>
        </w:rPr>
        <w:t>Charter for the Protection</w:t>
      </w:r>
      <w:r w:rsidRPr="002713F2">
        <w:rPr>
          <w:rFonts w:ascii="Times New Roman" w:hAnsi="Times New Roman" w:cs="Times New Roman"/>
          <w:sz w:val="24"/>
          <w:szCs w:val="24"/>
        </w:rPr>
        <w:t>, pp. 34-35</w:t>
      </w:r>
    </w:p>
    <w:p w:rsidR="00AE3322" w:rsidRPr="002713F2" w:rsidRDefault="00AE3322">
      <w:pPr>
        <w:rPr>
          <w:rFonts w:ascii="Times New Roman" w:hAnsi="Times New Roman" w:cs="Times New Roman"/>
          <w:sz w:val="24"/>
          <w:szCs w:val="24"/>
        </w:rPr>
      </w:pPr>
    </w:p>
    <w:p w:rsidR="00AE3322" w:rsidRPr="00E91117" w:rsidRDefault="00AE3322" w:rsidP="00AE3322">
      <w:pPr>
        <w:tabs>
          <w:tab w:val="num" w:pos="720"/>
        </w:tabs>
        <w:rPr>
          <w:rFonts w:ascii="Times New Roman" w:hAnsi="Times New Roman" w:cs="Times New Roman"/>
          <w:b/>
          <w:bCs/>
          <w:sz w:val="24"/>
          <w:szCs w:val="24"/>
        </w:rPr>
      </w:pPr>
      <w:r>
        <w:rPr>
          <w:rFonts w:ascii="Times New Roman" w:hAnsi="Times New Roman" w:cs="Times New Roman"/>
          <w:b/>
          <w:bCs/>
          <w:sz w:val="24"/>
          <w:szCs w:val="24"/>
        </w:rPr>
        <w:t>Sources</w:t>
      </w:r>
    </w:p>
    <w:p w:rsidR="00AE3322" w:rsidRDefault="00AE3322" w:rsidP="00AE3322">
      <w:pPr>
        <w:tabs>
          <w:tab w:val="num" w:pos="720"/>
        </w:tabs>
        <w:rPr>
          <w:rFonts w:ascii="Times New Roman" w:hAnsi="Times New Roman" w:cs="Times New Roman"/>
          <w:bCs/>
          <w:sz w:val="24"/>
          <w:szCs w:val="24"/>
        </w:rPr>
      </w:pPr>
    </w:p>
    <w:p w:rsidR="00AE3322" w:rsidRPr="000A1353" w:rsidRDefault="00AE3322" w:rsidP="00AE3322">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March, 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rsidR="00AE3322" w:rsidRDefault="00AE3322" w:rsidP="00AE3322">
      <w:pPr>
        <w:rPr>
          <w:rFonts w:ascii="Times New Roman" w:hAnsi="Times New Roman" w:cs="Times New Roman"/>
          <w:b/>
          <w:sz w:val="24"/>
          <w:szCs w:val="24"/>
        </w:rPr>
      </w:pPr>
    </w:p>
    <w:p w:rsidR="00AE3322" w:rsidRPr="00822BDC" w:rsidRDefault="00AE3322" w:rsidP="00AE3322">
      <w:pPr>
        <w:rPr>
          <w:rFonts w:ascii="Times New Roman" w:hAnsi="Times New Roman" w:cs="Times New Roman"/>
          <w:b/>
          <w:sz w:val="24"/>
          <w:szCs w:val="24"/>
        </w:rPr>
      </w:pPr>
      <w:r w:rsidRPr="00822BDC">
        <w:rPr>
          <w:rFonts w:ascii="Times New Roman" w:hAnsi="Times New Roman" w:cs="Times New Roman"/>
          <w:b/>
          <w:sz w:val="24"/>
          <w:szCs w:val="24"/>
        </w:rPr>
        <w:lastRenderedPageBreak/>
        <w:t>Prepared by:</w:t>
      </w:r>
    </w:p>
    <w:p w:rsidR="00AE3322" w:rsidRPr="00822BDC" w:rsidRDefault="00AE3322" w:rsidP="00AE3322">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AE3322" w:rsidRPr="00822BDC" w:rsidRDefault="00AE3322" w:rsidP="00AE3322">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AE3322" w:rsidRDefault="00AE3322" w:rsidP="00AE3322">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rsidR="00AE3322" w:rsidRPr="00822BDC" w:rsidRDefault="00AE3322" w:rsidP="00AE3322">
      <w:pPr>
        <w:rPr>
          <w:rFonts w:ascii="Times New Roman" w:hAnsi="Times New Roman" w:cs="Times New Roman"/>
          <w:sz w:val="24"/>
          <w:szCs w:val="24"/>
        </w:rPr>
      </w:pPr>
      <w:r>
        <w:rPr>
          <w:rFonts w:ascii="Times New Roman" w:hAnsi="Times New Roman" w:cs="Times New Roman"/>
          <w:sz w:val="24"/>
          <w:szCs w:val="24"/>
        </w:rPr>
        <w:t xml:space="preserve">Reviewed by numerous seminary personnel </w:t>
      </w:r>
    </w:p>
    <w:p w:rsidR="00AE3322" w:rsidRPr="00822BDC" w:rsidRDefault="00AE3322" w:rsidP="00AE3322">
      <w:pPr>
        <w:rPr>
          <w:rFonts w:ascii="Times New Roman" w:hAnsi="Times New Roman" w:cs="Times New Roman"/>
          <w:sz w:val="24"/>
          <w:szCs w:val="24"/>
        </w:rPr>
      </w:pPr>
    </w:p>
    <w:p w:rsidR="00AE3322" w:rsidRDefault="00AE3322"/>
    <w:sectPr w:rsidR="00AE3322" w:rsidSect="00805C7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36" w:rsidRDefault="001A3736" w:rsidP="00805C7B">
      <w:r>
        <w:separator/>
      </w:r>
    </w:p>
  </w:endnote>
  <w:endnote w:type="continuationSeparator" w:id="0">
    <w:p w:rsidR="001A3736" w:rsidRDefault="001A3736" w:rsidP="0080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36" w:rsidRDefault="001A3736" w:rsidP="00805C7B">
      <w:r>
        <w:separator/>
      </w:r>
    </w:p>
  </w:footnote>
  <w:footnote w:type="continuationSeparator" w:id="0">
    <w:p w:rsidR="001A3736" w:rsidRDefault="001A3736" w:rsidP="0080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456437"/>
      <w:docPartObj>
        <w:docPartGallery w:val="Page Numbers (Top of Page)"/>
        <w:docPartUnique/>
      </w:docPartObj>
    </w:sdtPr>
    <w:sdtEndPr>
      <w:rPr>
        <w:noProof/>
      </w:rPr>
    </w:sdtEndPr>
    <w:sdtContent>
      <w:p w:rsidR="006A1E3F" w:rsidRDefault="006A1E3F">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6A1E3F" w:rsidRDefault="006A1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817FC"/>
    <w:multiLevelType w:val="hybridMultilevel"/>
    <w:tmpl w:val="9AA41070"/>
    <w:lvl w:ilvl="0" w:tplc="0AB06D24">
      <w:start w:val="1"/>
      <w:numFmt w:val="upperLetter"/>
      <w:lvlText w:val="%1."/>
      <w:lvlJc w:val="left"/>
      <w:pPr>
        <w:tabs>
          <w:tab w:val="num" w:pos="720"/>
        </w:tabs>
        <w:ind w:left="720" w:hanging="360"/>
      </w:pPr>
    </w:lvl>
    <w:lvl w:ilvl="1" w:tplc="613A4B3E" w:tentative="1">
      <w:start w:val="1"/>
      <w:numFmt w:val="upperLetter"/>
      <w:lvlText w:val="%2."/>
      <w:lvlJc w:val="left"/>
      <w:pPr>
        <w:tabs>
          <w:tab w:val="num" w:pos="1440"/>
        </w:tabs>
        <w:ind w:left="1440" w:hanging="360"/>
      </w:pPr>
    </w:lvl>
    <w:lvl w:ilvl="2" w:tplc="FAAEA7D4" w:tentative="1">
      <w:start w:val="1"/>
      <w:numFmt w:val="upperLetter"/>
      <w:lvlText w:val="%3."/>
      <w:lvlJc w:val="left"/>
      <w:pPr>
        <w:tabs>
          <w:tab w:val="num" w:pos="2160"/>
        </w:tabs>
        <w:ind w:left="2160" w:hanging="360"/>
      </w:pPr>
    </w:lvl>
    <w:lvl w:ilvl="3" w:tplc="1B5CDFB2" w:tentative="1">
      <w:start w:val="1"/>
      <w:numFmt w:val="upperLetter"/>
      <w:lvlText w:val="%4."/>
      <w:lvlJc w:val="left"/>
      <w:pPr>
        <w:tabs>
          <w:tab w:val="num" w:pos="2880"/>
        </w:tabs>
        <w:ind w:left="2880" w:hanging="360"/>
      </w:pPr>
    </w:lvl>
    <w:lvl w:ilvl="4" w:tplc="6950A804" w:tentative="1">
      <w:start w:val="1"/>
      <w:numFmt w:val="upperLetter"/>
      <w:lvlText w:val="%5."/>
      <w:lvlJc w:val="left"/>
      <w:pPr>
        <w:tabs>
          <w:tab w:val="num" w:pos="3600"/>
        </w:tabs>
        <w:ind w:left="3600" w:hanging="360"/>
      </w:pPr>
    </w:lvl>
    <w:lvl w:ilvl="5" w:tplc="11AEA8B8" w:tentative="1">
      <w:start w:val="1"/>
      <w:numFmt w:val="upperLetter"/>
      <w:lvlText w:val="%6."/>
      <w:lvlJc w:val="left"/>
      <w:pPr>
        <w:tabs>
          <w:tab w:val="num" w:pos="4320"/>
        </w:tabs>
        <w:ind w:left="4320" w:hanging="360"/>
      </w:pPr>
    </w:lvl>
    <w:lvl w:ilvl="6" w:tplc="4016E7BE" w:tentative="1">
      <w:start w:val="1"/>
      <w:numFmt w:val="upperLetter"/>
      <w:lvlText w:val="%7."/>
      <w:lvlJc w:val="left"/>
      <w:pPr>
        <w:tabs>
          <w:tab w:val="num" w:pos="5040"/>
        </w:tabs>
        <w:ind w:left="5040" w:hanging="360"/>
      </w:pPr>
    </w:lvl>
    <w:lvl w:ilvl="7" w:tplc="2A767718" w:tentative="1">
      <w:start w:val="1"/>
      <w:numFmt w:val="upperLetter"/>
      <w:lvlText w:val="%8."/>
      <w:lvlJc w:val="left"/>
      <w:pPr>
        <w:tabs>
          <w:tab w:val="num" w:pos="5760"/>
        </w:tabs>
        <w:ind w:left="5760" w:hanging="360"/>
      </w:pPr>
    </w:lvl>
    <w:lvl w:ilvl="8" w:tplc="508A515E" w:tentative="1">
      <w:start w:val="1"/>
      <w:numFmt w:val="upperLetter"/>
      <w:lvlText w:val="%9."/>
      <w:lvlJc w:val="left"/>
      <w:pPr>
        <w:tabs>
          <w:tab w:val="num" w:pos="6480"/>
        </w:tabs>
        <w:ind w:left="6480" w:hanging="360"/>
      </w:pPr>
    </w:lvl>
  </w:abstractNum>
  <w:abstractNum w:abstractNumId="1">
    <w:nsid w:val="380C5A23"/>
    <w:multiLevelType w:val="hybridMultilevel"/>
    <w:tmpl w:val="8AAA0C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895385"/>
    <w:multiLevelType w:val="hybridMultilevel"/>
    <w:tmpl w:val="D76CDA00"/>
    <w:lvl w:ilvl="0" w:tplc="0409000F">
      <w:start w:val="1"/>
      <w:numFmt w:val="decimal"/>
      <w:lvlText w:val="%1."/>
      <w:lvlJc w:val="left"/>
      <w:pPr>
        <w:tabs>
          <w:tab w:val="num" w:pos="720"/>
        </w:tabs>
        <w:ind w:left="720" w:hanging="360"/>
      </w:pPr>
      <w:rPr>
        <w:rFonts w:hint="default"/>
      </w:rPr>
    </w:lvl>
    <w:lvl w:ilvl="1" w:tplc="7C509448" w:tentative="1">
      <w:start w:val="1"/>
      <w:numFmt w:val="bullet"/>
      <w:lvlText w:val="•"/>
      <w:lvlJc w:val="left"/>
      <w:pPr>
        <w:tabs>
          <w:tab w:val="num" w:pos="1440"/>
        </w:tabs>
        <w:ind w:left="1440" w:hanging="360"/>
      </w:pPr>
      <w:rPr>
        <w:rFonts w:ascii="Arial" w:hAnsi="Arial" w:hint="default"/>
      </w:rPr>
    </w:lvl>
    <w:lvl w:ilvl="2" w:tplc="FC46B344" w:tentative="1">
      <w:start w:val="1"/>
      <w:numFmt w:val="bullet"/>
      <w:lvlText w:val="•"/>
      <w:lvlJc w:val="left"/>
      <w:pPr>
        <w:tabs>
          <w:tab w:val="num" w:pos="2160"/>
        </w:tabs>
        <w:ind w:left="2160" w:hanging="360"/>
      </w:pPr>
      <w:rPr>
        <w:rFonts w:ascii="Arial" w:hAnsi="Arial" w:hint="default"/>
      </w:rPr>
    </w:lvl>
    <w:lvl w:ilvl="3" w:tplc="EA4C121A" w:tentative="1">
      <w:start w:val="1"/>
      <w:numFmt w:val="bullet"/>
      <w:lvlText w:val="•"/>
      <w:lvlJc w:val="left"/>
      <w:pPr>
        <w:tabs>
          <w:tab w:val="num" w:pos="2880"/>
        </w:tabs>
        <w:ind w:left="2880" w:hanging="360"/>
      </w:pPr>
      <w:rPr>
        <w:rFonts w:ascii="Arial" w:hAnsi="Arial" w:hint="default"/>
      </w:rPr>
    </w:lvl>
    <w:lvl w:ilvl="4" w:tplc="DC5440A2" w:tentative="1">
      <w:start w:val="1"/>
      <w:numFmt w:val="bullet"/>
      <w:lvlText w:val="•"/>
      <w:lvlJc w:val="left"/>
      <w:pPr>
        <w:tabs>
          <w:tab w:val="num" w:pos="3600"/>
        </w:tabs>
        <w:ind w:left="3600" w:hanging="360"/>
      </w:pPr>
      <w:rPr>
        <w:rFonts w:ascii="Arial" w:hAnsi="Arial" w:hint="default"/>
      </w:rPr>
    </w:lvl>
    <w:lvl w:ilvl="5" w:tplc="000041BE" w:tentative="1">
      <w:start w:val="1"/>
      <w:numFmt w:val="bullet"/>
      <w:lvlText w:val="•"/>
      <w:lvlJc w:val="left"/>
      <w:pPr>
        <w:tabs>
          <w:tab w:val="num" w:pos="4320"/>
        </w:tabs>
        <w:ind w:left="4320" w:hanging="360"/>
      </w:pPr>
      <w:rPr>
        <w:rFonts w:ascii="Arial" w:hAnsi="Arial" w:hint="default"/>
      </w:rPr>
    </w:lvl>
    <w:lvl w:ilvl="6" w:tplc="67ACD1D6" w:tentative="1">
      <w:start w:val="1"/>
      <w:numFmt w:val="bullet"/>
      <w:lvlText w:val="•"/>
      <w:lvlJc w:val="left"/>
      <w:pPr>
        <w:tabs>
          <w:tab w:val="num" w:pos="5040"/>
        </w:tabs>
        <w:ind w:left="5040" w:hanging="360"/>
      </w:pPr>
      <w:rPr>
        <w:rFonts w:ascii="Arial" w:hAnsi="Arial" w:hint="default"/>
      </w:rPr>
    </w:lvl>
    <w:lvl w:ilvl="7" w:tplc="B4BACC1E" w:tentative="1">
      <w:start w:val="1"/>
      <w:numFmt w:val="bullet"/>
      <w:lvlText w:val="•"/>
      <w:lvlJc w:val="left"/>
      <w:pPr>
        <w:tabs>
          <w:tab w:val="num" w:pos="5760"/>
        </w:tabs>
        <w:ind w:left="5760" w:hanging="360"/>
      </w:pPr>
      <w:rPr>
        <w:rFonts w:ascii="Arial" w:hAnsi="Arial" w:hint="default"/>
      </w:rPr>
    </w:lvl>
    <w:lvl w:ilvl="8" w:tplc="192E3E0C" w:tentative="1">
      <w:start w:val="1"/>
      <w:numFmt w:val="bullet"/>
      <w:lvlText w:val="•"/>
      <w:lvlJc w:val="left"/>
      <w:pPr>
        <w:tabs>
          <w:tab w:val="num" w:pos="6480"/>
        </w:tabs>
        <w:ind w:left="6480" w:hanging="360"/>
      </w:pPr>
      <w:rPr>
        <w:rFonts w:ascii="Arial" w:hAnsi="Arial" w:hint="default"/>
      </w:rPr>
    </w:lvl>
  </w:abstractNum>
  <w:abstractNum w:abstractNumId="3">
    <w:nsid w:val="73E0212A"/>
    <w:multiLevelType w:val="hybridMultilevel"/>
    <w:tmpl w:val="08701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45508"/>
    <w:multiLevelType w:val="hybridMultilevel"/>
    <w:tmpl w:val="ABB4C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76"/>
    <w:rsid w:val="001A3736"/>
    <w:rsid w:val="002615A7"/>
    <w:rsid w:val="002713F2"/>
    <w:rsid w:val="00276576"/>
    <w:rsid w:val="00603E36"/>
    <w:rsid w:val="006A1E3F"/>
    <w:rsid w:val="006D6E6E"/>
    <w:rsid w:val="00721764"/>
    <w:rsid w:val="00805C7B"/>
    <w:rsid w:val="0084690B"/>
    <w:rsid w:val="009A7027"/>
    <w:rsid w:val="00AE3322"/>
    <w:rsid w:val="00D42FF0"/>
    <w:rsid w:val="00F06136"/>
    <w:rsid w:val="00F6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7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76"/>
    <w:pPr>
      <w:ind w:left="720"/>
      <w:contextualSpacing/>
    </w:pPr>
  </w:style>
  <w:style w:type="paragraph" w:styleId="Header">
    <w:name w:val="header"/>
    <w:basedOn w:val="Normal"/>
    <w:link w:val="HeaderChar"/>
    <w:uiPriority w:val="99"/>
    <w:unhideWhenUsed/>
    <w:rsid w:val="00805C7B"/>
    <w:pPr>
      <w:tabs>
        <w:tab w:val="center" w:pos="4680"/>
        <w:tab w:val="right" w:pos="9360"/>
      </w:tabs>
    </w:pPr>
  </w:style>
  <w:style w:type="character" w:customStyle="1" w:styleId="HeaderChar">
    <w:name w:val="Header Char"/>
    <w:basedOn w:val="DefaultParagraphFont"/>
    <w:link w:val="Header"/>
    <w:uiPriority w:val="99"/>
    <w:rsid w:val="00805C7B"/>
    <w:rPr>
      <w:rFonts w:asciiTheme="minorHAnsi" w:hAnsiTheme="minorHAnsi"/>
      <w:sz w:val="22"/>
    </w:rPr>
  </w:style>
  <w:style w:type="paragraph" w:styleId="Footer">
    <w:name w:val="footer"/>
    <w:basedOn w:val="Normal"/>
    <w:link w:val="FooterChar"/>
    <w:uiPriority w:val="99"/>
    <w:unhideWhenUsed/>
    <w:rsid w:val="00805C7B"/>
    <w:pPr>
      <w:tabs>
        <w:tab w:val="center" w:pos="4680"/>
        <w:tab w:val="right" w:pos="9360"/>
      </w:tabs>
    </w:pPr>
  </w:style>
  <w:style w:type="character" w:customStyle="1" w:styleId="FooterChar">
    <w:name w:val="Footer Char"/>
    <w:basedOn w:val="DefaultParagraphFont"/>
    <w:link w:val="Footer"/>
    <w:uiPriority w:val="99"/>
    <w:rsid w:val="00805C7B"/>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57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576"/>
    <w:pPr>
      <w:ind w:left="720"/>
      <w:contextualSpacing/>
    </w:pPr>
  </w:style>
  <w:style w:type="paragraph" w:styleId="Header">
    <w:name w:val="header"/>
    <w:basedOn w:val="Normal"/>
    <w:link w:val="HeaderChar"/>
    <w:uiPriority w:val="99"/>
    <w:unhideWhenUsed/>
    <w:rsid w:val="00805C7B"/>
    <w:pPr>
      <w:tabs>
        <w:tab w:val="center" w:pos="4680"/>
        <w:tab w:val="right" w:pos="9360"/>
      </w:tabs>
    </w:pPr>
  </w:style>
  <w:style w:type="character" w:customStyle="1" w:styleId="HeaderChar">
    <w:name w:val="Header Char"/>
    <w:basedOn w:val="DefaultParagraphFont"/>
    <w:link w:val="Header"/>
    <w:uiPriority w:val="99"/>
    <w:rsid w:val="00805C7B"/>
    <w:rPr>
      <w:rFonts w:asciiTheme="minorHAnsi" w:hAnsiTheme="minorHAnsi"/>
      <w:sz w:val="22"/>
    </w:rPr>
  </w:style>
  <w:style w:type="paragraph" w:styleId="Footer">
    <w:name w:val="footer"/>
    <w:basedOn w:val="Normal"/>
    <w:link w:val="FooterChar"/>
    <w:uiPriority w:val="99"/>
    <w:unhideWhenUsed/>
    <w:rsid w:val="00805C7B"/>
    <w:pPr>
      <w:tabs>
        <w:tab w:val="center" w:pos="4680"/>
        <w:tab w:val="right" w:pos="9360"/>
      </w:tabs>
    </w:pPr>
  </w:style>
  <w:style w:type="character" w:customStyle="1" w:styleId="FooterChar">
    <w:name w:val="Footer Char"/>
    <w:basedOn w:val="DefaultParagraphFont"/>
    <w:link w:val="Footer"/>
    <w:uiPriority w:val="99"/>
    <w:rsid w:val="00805C7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7953">
      <w:bodyDiv w:val="1"/>
      <w:marLeft w:val="0"/>
      <w:marRight w:val="0"/>
      <w:marTop w:val="0"/>
      <w:marBottom w:val="0"/>
      <w:divBdr>
        <w:top w:val="none" w:sz="0" w:space="0" w:color="auto"/>
        <w:left w:val="none" w:sz="0" w:space="0" w:color="auto"/>
        <w:bottom w:val="none" w:sz="0" w:space="0" w:color="auto"/>
        <w:right w:val="none" w:sz="0" w:space="0" w:color="auto"/>
      </w:divBdr>
      <w:divsChild>
        <w:div w:id="150565270">
          <w:marLeft w:val="720"/>
          <w:marRight w:val="0"/>
          <w:marTop w:val="144"/>
          <w:marBottom w:val="0"/>
          <w:divBdr>
            <w:top w:val="none" w:sz="0" w:space="0" w:color="auto"/>
            <w:left w:val="none" w:sz="0" w:space="0" w:color="auto"/>
            <w:bottom w:val="none" w:sz="0" w:space="0" w:color="auto"/>
            <w:right w:val="none" w:sz="0" w:space="0" w:color="auto"/>
          </w:divBdr>
        </w:div>
        <w:div w:id="1790079501">
          <w:marLeft w:val="720"/>
          <w:marRight w:val="0"/>
          <w:marTop w:val="144"/>
          <w:marBottom w:val="0"/>
          <w:divBdr>
            <w:top w:val="none" w:sz="0" w:space="0" w:color="auto"/>
            <w:left w:val="none" w:sz="0" w:space="0" w:color="auto"/>
            <w:bottom w:val="none" w:sz="0" w:space="0" w:color="auto"/>
            <w:right w:val="none" w:sz="0" w:space="0" w:color="auto"/>
          </w:divBdr>
        </w:div>
        <w:div w:id="1699773979">
          <w:marLeft w:val="720"/>
          <w:marRight w:val="0"/>
          <w:marTop w:val="144"/>
          <w:marBottom w:val="0"/>
          <w:divBdr>
            <w:top w:val="none" w:sz="0" w:space="0" w:color="auto"/>
            <w:left w:val="none" w:sz="0" w:space="0" w:color="auto"/>
            <w:bottom w:val="none" w:sz="0" w:space="0" w:color="auto"/>
            <w:right w:val="none" w:sz="0" w:space="0" w:color="auto"/>
          </w:divBdr>
        </w:div>
        <w:div w:id="5908484">
          <w:marLeft w:val="720"/>
          <w:marRight w:val="0"/>
          <w:marTop w:val="144"/>
          <w:marBottom w:val="0"/>
          <w:divBdr>
            <w:top w:val="none" w:sz="0" w:space="0" w:color="auto"/>
            <w:left w:val="none" w:sz="0" w:space="0" w:color="auto"/>
            <w:bottom w:val="none" w:sz="0" w:space="0" w:color="auto"/>
            <w:right w:val="none" w:sz="0" w:space="0" w:color="auto"/>
          </w:divBdr>
        </w:div>
        <w:div w:id="1777090869">
          <w:marLeft w:val="720"/>
          <w:marRight w:val="0"/>
          <w:marTop w:val="144"/>
          <w:marBottom w:val="0"/>
          <w:divBdr>
            <w:top w:val="none" w:sz="0" w:space="0" w:color="auto"/>
            <w:left w:val="none" w:sz="0" w:space="0" w:color="auto"/>
            <w:bottom w:val="none" w:sz="0" w:space="0" w:color="auto"/>
            <w:right w:val="none" w:sz="0" w:space="0" w:color="auto"/>
          </w:divBdr>
        </w:div>
        <w:div w:id="2110588238">
          <w:marLeft w:val="720"/>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3.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8ff46219-4e0f-4843-9c7a-b2f626f15e88">2013</Year>
    <USCCB_x0020_Department xmlns="8ff46219-4e0f-4843-9c7a-b2f626f15e88">CYP</USCCB_x0020_Department>
    <Retention_x0020_Period xmlns="8ff46219-4e0f-4843-9c7a-b2f626f15e88">Indef–Doc to stay in SP</Retention_x0020_Period>
    <Expiration_x0020_Basis_x0020_Date xmlns="8ff46219-4e0f-4843-9c7a-b2f626f15e88">2013-05-10T04:00:00+00:00</Expiration_x0020_Basis_x0020_Date>
  </documentManagement>
</p:properties>
</file>

<file path=customXml/itemProps1.xml><?xml version="1.0" encoding="utf-8"?>
<ds:datastoreItem xmlns:ds="http://schemas.openxmlformats.org/officeDocument/2006/customXml" ds:itemID="{1CCD96FB-DC44-4E3A-9410-24E891C1D217}"/>
</file>

<file path=customXml/itemProps2.xml><?xml version="1.0" encoding="utf-8"?>
<ds:datastoreItem xmlns:ds="http://schemas.openxmlformats.org/officeDocument/2006/customXml" ds:itemID="{D3A05A83-71A0-4D78-8B67-D0706A291869}"/>
</file>

<file path=customXml/itemProps3.xml><?xml version="1.0" encoding="utf-8"?>
<ds:datastoreItem xmlns:ds="http://schemas.openxmlformats.org/officeDocument/2006/customXml" ds:itemID="{D66A9A3E-123D-4F77-B106-4249BA137235}"/>
</file>

<file path=customXml/itemProps4.xml><?xml version="1.0" encoding="utf-8"?>
<ds:datastoreItem xmlns:ds="http://schemas.openxmlformats.org/officeDocument/2006/customXml" ds:itemID="{883E9A46-C45C-4982-BA90-2B216031EE7A}"/>
</file>

<file path=docProps/app.xml><?xml version="1.0" encoding="utf-8"?>
<Properties xmlns="http://schemas.openxmlformats.org/officeDocument/2006/extended-properties" xmlns:vt="http://schemas.openxmlformats.org/officeDocument/2006/docPropsVTypes">
  <Template>Normal.dotm</Template>
  <TotalTime>16</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Modules</dc:title>
  <dc:creator>Windows User</dc:creator>
  <cp:lastModifiedBy>Windows User</cp:lastModifiedBy>
  <cp:revision>6</cp:revision>
  <dcterms:created xsi:type="dcterms:W3CDTF">2012-08-01T14:28:00Z</dcterms:created>
  <dcterms:modified xsi:type="dcterms:W3CDTF">2013-01-04T21:36:00Z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0x0101003CA8930E8761C8469900DCF6AD3277DB0100CDBE1BE7942C9E4C9F42E309A22A71A6</vt:lpwstr>
  </property>
</Properties>
</file>