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6"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666"/>
        <w:gridCol w:w="5176"/>
        <w:gridCol w:w="1584"/>
        <w:gridCol w:w="3640"/>
      </w:tblGrid>
      <w:tr w:rsidR="00916876" w:rsidRPr="0009198E" w:rsidTr="00C740A8">
        <w:tc>
          <w:tcPr>
            <w:tcW w:w="11066" w:type="dxa"/>
            <w:gridSpan w:val="4"/>
            <w:shd w:val="clear" w:color="auto" w:fill="FFFFFF" w:themeFill="background1"/>
          </w:tcPr>
          <w:p w:rsidR="00916876" w:rsidRPr="0009198E" w:rsidRDefault="00916876" w:rsidP="0009198E">
            <w:pPr>
              <w:spacing w:line="240" w:lineRule="auto"/>
              <w:jc w:val="center"/>
              <w:rPr>
                <w:b/>
                <w:sz w:val="22"/>
                <w:szCs w:val="22"/>
              </w:rPr>
            </w:pPr>
            <w:r w:rsidRPr="0009198E">
              <w:rPr>
                <w:b/>
                <w:bCs/>
                <w:sz w:val="28"/>
                <w:szCs w:val="28"/>
              </w:rPr>
              <w:t xml:space="preserve">Course III.  The Mission of Jesus Christ </w:t>
            </w:r>
            <w:r w:rsidRPr="0009198E">
              <w:rPr>
                <w:b/>
                <w:bCs/>
                <w:i/>
                <w:sz w:val="28"/>
                <w:szCs w:val="28"/>
              </w:rPr>
              <w:t>(The Paschal Mystery)</w:t>
            </w:r>
          </w:p>
        </w:tc>
      </w:tr>
      <w:tr w:rsidR="00106BEF" w:rsidRPr="0009198E" w:rsidTr="00916876">
        <w:tc>
          <w:tcPr>
            <w:tcW w:w="666" w:type="dxa"/>
            <w:shd w:val="clear" w:color="auto" w:fill="C0C0C0"/>
          </w:tcPr>
          <w:p w:rsidR="00106BEF" w:rsidRPr="00916876" w:rsidRDefault="00106BEF" w:rsidP="00916876">
            <w:pPr>
              <w:pStyle w:val="ListParagraph"/>
              <w:spacing w:line="240" w:lineRule="auto"/>
              <w:ind w:left="540"/>
              <w:rPr>
                <w:b/>
                <w:bCs/>
                <w:sz w:val="20"/>
              </w:rPr>
            </w:pPr>
          </w:p>
        </w:tc>
        <w:tc>
          <w:tcPr>
            <w:tcW w:w="5176" w:type="dxa"/>
            <w:shd w:val="clear" w:color="auto" w:fill="C0C0C0"/>
          </w:tcPr>
          <w:p w:rsidR="00106BEF" w:rsidRPr="0009198E" w:rsidRDefault="00106BEF" w:rsidP="0009198E">
            <w:pPr>
              <w:pStyle w:val="ListParagraph"/>
              <w:spacing w:line="240" w:lineRule="auto"/>
              <w:ind w:left="270"/>
              <w:rPr>
                <w:b/>
                <w:bCs/>
              </w:rPr>
            </w:pPr>
          </w:p>
        </w:tc>
        <w:tc>
          <w:tcPr>
            <w:tcW w:w="1584" w:type="dxa"/>
            <w:shd w:val="clear" w:color="auto" w:fill="C0C0C0"/>
          </w:tcPr>
          <w:p w:rsidR="00106BEF" w:rsidRPr="00106BEF" w:rsidRDefault="00106BEF" w:rsidP="0009198E">
            <w:pPr>
              <w:spacing w:line="240" w:lineRule="auto"/>
              <w:jc w:val="center"/>
              <w:rPr>
                <w:b/>
                <w:sz w:val="20"/>
              </w:rPr>
            </w:pPr>
            <w:r w:rsidRPr="00106BEF">
              <w:rPr>
                <w:b/>
                <w:sz w:val="18"/>
                <w:szCs w:val="22"/>
              </w:rPr>
              <w:t>CONFORMITY</w:t>
            </w:r>
          </w:p>
          <w:p w:rsidR="00106BEF" w:rsidRPr="0009198E" w:rsidRDefault="00106BEF" w:rsidP="0009198E">
            <w:pPr>
              <w:spacing w:line="240" w:lineRule="auto"/>
              <w:jc w:val="center"/>
              <w:rPr>
                <w:sz w:val="16"/>
                <w:szCs w:val="16"/>
              </w:rPr>
            </w:pPr>
            <w:r w:rsidRPr="00106BEF">
              <w:rPr>
                <w:b/>
                <w:sz w:val="12"/>
                <w:szCs w:val="16"/>
              </w:rPr>
              <w:t>YES/NO/PARTIAL</w:t>
            </w:r>
          </w:p>
        </w:tc>
        <w:tc>
          <w:tcPr>
            <w:tcW w:w="3640" w:type="dxa"/>
            <w:shd w:val="clear" w:color="auto" w:fill="C0C0C0"/>
          </w:tcPr>
          <w:p w:rsidR="00106BEF" w:rsidRPr="0009198E" w:rsidRDefault="00106BEF" w:rsidP="0009198E">
            <w:pPr>
              <w:spacing w:line="240" w:lineRule="auto"/>
              <w:jc w:val="center"/>
              <w:rPr>
                <w:b/>
              </w:rPr>
            </w:pPr>
            <w:r w:rsidRPr="0009198E">
              <w:rPr>
                <w:b/>
                <w:sz w:val="22"/>
                <w:szCs w:val="22"/>
              </w:rPr>
              <w:t>REQUIRED CHANGES</w:t>
            </w:r>
          </w:p>
          <w:p w:rsidR="00106BEF" w:rsidRPr="0009198E" w:rsidRDefault="00106BEF" w:rsidP="0009198E">
            <w:pPr>
              <w:spacing w:line="240" w:lineRule="auto"/>
              <w:jc w:val="center"/>
              <w:rPr>
                <w:b/>
                <w:sz w:val="18"/>
                <w:szCs w:val="18"/>
              </w:rPr>
            </w:pPr>
            <w:r w:rsidRPr="0009198E">
              <w:rPr>
                <w:b/>
                <w:sz w:val="18"/>
                <w:szCs w:val="18"/>
              </w:rPr>
              <w:t>Recommendations and Suggestions</w:t>
            </w:r>
          </w:p>
        </w:tc>
      </w:tr>
      <w:tr w:rsidR="00106BEF" w:rsidRPr="0009198E" w:rsidTr="00916876">
        <w:tc>
          <w:tcPr>
            <w:tcW w:w="666" w:type="dxa"/>
          </w:tcPr>
          <w:p w:rsidR="00106BEF" w:rsidRPr="00916876" w:rsidRDefault="00106BEF" w:rsidP="00106BEF">
            <w:pPr>
              <w:pStyle w:val="ListParagraph"/>
              <w:numPr>
                <w:ilvl w:val="0"/>
                <w:numId w:val="3"/>
              </w:numPr>
              <w:spacing w:line="240" w:lineRule="auto"/>
              <w:rPr>
                <w:b/>
                <w:bCs/>
                <w:sz w:val="20"/>
                <w:szCs w:val="22"/>
              </w:rPr>
            </w:pPr>
          </w:p>
        </w:tc>
        <w:tc>
          <w:tcPr>
            <w:tcW w:w="5176" w:type="dxa"/>
          </w:tcPr>
          <w:p w:rsidR="00106BEF" w:rsidRPr="0009198E" w:rsidRDefault="00106BEF" w:rsidP="0009198E">
            <w:pPr>
              <w:pStyle w:val="ListParagraph"/>
              <w:numPr>
                <w:ilvl w:val="0"/>
                <w:numId w:val="1"/>
              </w:numPr>
              <w:spacing w:line="240" w:lineRule="auto"/>
              <w:rPr>
                <w:b/>
                <w:bCs/>
                <w:sz w:val="20"/>
                <w:szCs w:val="20"/>
              </w:rPr>
            </w:pPr>
            <w:r w:rsidRPr="0009198E">
              <w:rPr>
                <w:b/>
                <w:bCs/>
                <w:sz w:val="22"/>
                <w:szCs w:val="22"/>
              </w:rPr>
              <w:t xml:space="preserve">The Goodness of Creation and Our Fall from Grace </w:t>
            </w:r>
          </w:p>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The Creation of the World and our first parents (CCC, nos. 54, 279-282).</w:t>
            </w:r>
          </w:p>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Revelation as found in the book of Genesis.</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outlineLvl w:val="1"/>
              <w:rPr>
                <w:b/>
                <w:bCs/>
                <w:sz w:val="20"/>
                <w:szCs w:val="20"/>
              </w:rPr>
            </w:pPr>
          </w:p>
        </w:tc>
        <w:tc>
          <w:tcPr>
            <w:tcW w:w="5176" w:type="dxa"/>
            <w:shd w:val="clear" w:color="auto" w:fill="C0C0C0"/>
          </w:tcPr>
          <w:p w:rsidR="00106BEF" w:rsidRPr="0009198E" w:rsidRDefault="00106BEF" w:rsidP="0009198E">
            <w:pPr>
              <w:pStyle w:val="ListParagraph"/>
              <w:numPr>
                <w:ilvl w:val="3"/>
                <w:numId w:val="1"/>
              </w:numPr>
              <w:spacing w:line="240" w:lineRule="auto"/>
              <w:outlineLvl w:val="1"/>
              <w:rPr>
                <w:b/>
                <w:bCs/>
                <w:sz w:val="20"/>
                <w:szCs w:val="20"/>
              </w:rPr>
            </w:pPr>
            <w:r w:rsidRPr="0009198E">
              <w:rPr>
                <w:bCs/>
                <w:sz w:val="20"/>
                <w:szCs w:val="20"/>
              </w:rPr>
              <w:t>Understanding literary forms in Scripture (CCC, no. 289).</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outlineLvl w:val="3"/>
              <w:rPr>
                <w:b/>
                <w:bCs/>
                <w:sz w:val="20"/>
                <w:szCs w:val="20"/>
              </w:rPr>
            </w:pPr>
          </w:p>
        </w:tc>
        <w:tc>
          <w:tcPr>
            <w:tcW w:w="5176" w:type="dxa"/>
          </w:tcPr>
          <w:p w:rsidR="00106BEF" w:rsidRPr="0009198E" w:rsidRDefault="00106BEF" w:rsidP="0009198E">
            <w:pPr>
              <w:pStyle w:val="ListParagraph"/>
              <w:numPr>
                <w:ilvl w:val="3"/>
                <w:numId w:val="1"/>
              </w:numPr>
              <w:spacing w:line="240" w:lineRule="auto"/>
              <w:outlineLvl w:val="3"/>
              <w:rPr>
                <w:b/>
                <w:bCs/>
                <w:sz w:val="20"/>
                <w:szCs w:val="20"/>
              </w:rPr>
            </w:pPr>
            <w:r w:rsidRPr="0009198E">
              <w:rPr>
                <w:bCs/>
                <w:sz w:val="20"/>
                <w:szCs w:val="20"/>
              </w:rPr>
              <w:t>Genesis 1–11 conveys religious truth rather than science (CCC, nos. 283-289).</w:t>
            </w:r>
          </w:p>
          <w:p w:rsidR="00106BEF" w:rsidRPr="0009198E" w:rsidRDefault="00106BEF" w:rsidP="0009198E">
            <w:pPr>
              <w:pStyle w:val="ListParagraph"/>
              <w:numPr>
                <w:ilvl w:val="3"/>
                <w:numId w:val="1"/>
              </w:numPr>
              <w:spacing w:line="240" w:lineRule="auto"/>
              <w:outlineLvl w:val="3"/>
              <w:rPr>
                <w:b/>
                <w:bCs/>
                <w:sz w:val="20"/>
                <w:szCs w:val="20"/>
              </w:rPr>
            </w:pPr>
            <w:r w:rsidRPr="0009198E">
              <w:rPr>
                <w:bCs/>
                <w:sz w:val="20"/>
                <w:szCs w:val="20"/>
              </w:rPr>
              <w:t>The book reveals truth about which science and history can only speculate.</w:t>
            </w:r>
          </w:p>
        </w:tc>
        <w:tc>
          <w:tcPr>
            <w:tcW w:w="1584" w:type="dxa"/>
          </w:tcPr>
          <w:p w:rsidR="00106BEF" w:rsidRPr="0009198E" w:rsidRDefault="00106BEF" w:rsidP="0009198E">
            <w:pPr>
              <w:spacing w:line="240" w:lineRule="auto"/>
            </w:pPr>
            <w:bookmarkStart w:id="0" w:name="_GoBack"/>
            <w:bookmarkEnd w:id="0"/>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outlineLvl w:val="3"/>
              <w:rPr>
                <w:b/>
                <w:bCs/>
                <w:sz w:val="20"/>
                <w:szCs w:val="20"/>
              </w:rPr>
            </w:pPr>
          </w:p>
        </w:tc>
        <w:tc>
          <w:tcPr>
            <w:tcW w:w="5176" w:type="dxa"/>
            <w:shd w:val="clear" w:color="auto" w:fill="C0C0C0"/>
          </w:tcPr>
          <w:p w:rsidR="00106BEF" w:rsidRPr="0009198E" w:rsidRDefault="00106BEF" w:rsidP="0009198E">
            <w:pPr>
              <w:pStyle w:val="ListParagraph"/>
              <w:numPr>
                <w:ilvl w:val="3"/>
                <w:numId w:val="1"/>
              </w:numPr>
              <w:spacing w:line="240" w:lineRule="auto"/>
              <w:outlineLvl w:val="3"/>
              <w:rPr>
                <w:b/>
                <w:bCs/>
                <w:sz w:val="20"/>
                <w:szCs w:val="20"/>
              </w:rPr>
            </w:pPr>
            <w:r w:rsidRPr="0009198E">
              <w:rPr>
                <w:bCs/>
                <w:sz w:val="20"/>
                <w:szCs w:val="20"/>
              </w:rPr>
              <w:t>Scripture’s use of figurative and symbolic language in Genesis 1–11 (CCC, nos. 362, 375, 390, 396).</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outlineLvl w:val="3"/>
              <w:rPr>
                <w:b/>
                <w:bCs/>
                <w:sz w:val="20"/>
                <w:szCs w:val="20"/>
              </w:rPr>
            </w:pPr>
          </w:p>
        </w:tc>
        <w:tc>
          <w:tcPr>
            <w:tcW w:w="5176" w:type="dxa"/>
          </w:tcPr>
          <w:p w:rsidR="00106BEF" w:rsidRPr="0009198E" w:rsidRDefault="00106BEF" w:rsidP="0009198E">
            <w:pPr>
              <w:pStyle w:val="ListParagraph"/>
              <w:numPr>
                <w:ilvl w:val="2"/>
                <w:numId w:val="1"/>
              </w:numPr>
              <w:spacing w:line="240" w:lineRule="auto"/>
              <w:outlineLvl w:val="3"/>
              <w:rPr>
                <w:b/>
                <w:bCs/>
                <w:sz w:val="20"/>
                <w:szCs w:val="20"/>
              </w:rPr>
            </w:pPr>
            <w:r w:rsidRPr="0009198E">
              <w:rPr>
                <w:bCs/>
                <w:sz w:val="20"/>
                <w:szCs w:val="20"/>
              </w:rPr>
              <w:t>The Trinitarian God is the Creator of all; all creation reflects the glory of God (CCC, nos. 290-295, 301).</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outlineLvl w:val="3"/>
              <w:rPr>
                <w:b/>
                <w:bCs/>
                <w:sz w:val="20"/>
                <w:szCs w:val="20"/>
              </w:rPr>
            </w:pPr>
          </w:p>
        </w:tc>
        <w:tc>
          <w:tcPr>
            <w:tcW w:w="5176" w:type="dxa"/>
            <w:shd w:val="clear" w:color="auto" w:fill="C0C0C0"/>
          </w:tcPr>
          <w:p w:rsidR="00106BEF" w:rsidRPr="0009198E" w:rsidRDefault="00106BEF" w:rsidP="0009198E">
            <w:pPr>
              <w:pStyle w:val="ListParagraph"/>
              <w:numPr>
                <w:ilvl w:val="2"/>
                <w:numId w:val="1"/>
              </w:numPr>
              <w:spacing w:line="240" w:lineRule="auto"/>
              <w:outlineLvl w:val="3"/>
              <w:rPr>
                <w:b/>
                <w:bCs/>
                <w:sz w:val="20"/>
                <w:szCs w:val="20"/>
              </w:rPr>
            </w:pPr>
            <w:r w:rsidRPr="0009198E">
              <w:rPr>
                <w:bCs/>
                <w:sz w:val="20"/>
                <w:szCs w:val="20"/>
              </w:rPr>
              <w:t>God created all that is, seen and unseen.</w:t>
            </w:r>
          </w:p>
          <w:p w:rsidR="00106BEF" w:rsidRPr="0009198E" w:rsidRDefault="00106BEF" w:rsidP="0009198E">
            <w:pPr>
              <w:pStyle w:val="ListParagraph"/>
              <w:numPr>
                <w:ilvl w:val="3"/>
                <w:numId w:val="1"/>
              </w:numPr>
              <w:spacing w:line="240" w:lineRule="auto"/>
              <w:outlineLvl w:val="3"/>
              <w:rPr>
                <w:b/>
                <w:bCs/>
                <w:sz w:val="20"/>
                <w:szCs w:val="20"/>
              </w:rPr>
            </w:pPr>
            <w:r w:rsidRPr="0009198E">
              <w:rPr>
                <w:bCs/>
                <w:sz w:val="20"/>
                <w:szCs w:val="20"/>
              </w:rPr>
              <w:t>Unseen or invisible world: angels (CCC, nos. 325-336).</w:t>
            </w:r>
          </w:p>
          <w:p w:rsidR="00106BEF" w:rsidRPr="0009198E" w:rsidRDefault="00106BEF" w:rsidP="0009198E">
            <w:pPr>
              <w:pStyle w:val="ListParagraph"/>
              <w:numPr>
                <w:ilvl w:val="3"/>
                <w:numId w:val="1"/>
              </w:numPr>
              <w:spacing w:line="240" w:lineRule="auto"/>
              <w:outlineLvl w:val="3"/>
              <w:rPr>
                <w:b/>
                <w:bCs/>
                <w:sz w:val="20"/>
                <w:szCs w:val="20"/>
              </w:rPr>
            </w:pPr>
            <w:r w:rsidRPr="0009198E">
              <w:rPr>
                <w:bCs/>
                <w:sz w:val="20"/>
                <w:szCs w:val="20"/>
              </w:rPr>
              <w:t>Seen or visible world (CCC, nos. 349-357).</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outlineLvl w:val="3"/>
              <w:rPr>
                <w:b/>
                <w:bCs/>
                <w:sz w:val="20"/>
                <w:szCs w:val="20"/>
              </w:rPr>
            </w:pPr>
          </w:p>
        </w:tc>
        <w:tc>
          <w:tcPr>
            <w:tcW w:w="5176" w:type="dxa"/>
          </w:tcPr>
          <w:p w:rsidR="00106BEF" w:rsidRPr="0009198E" w:rsidRDefault="00106BEF" w:rsidP="0009198E">
            <w:pPr>
              <w:pStyle w:val="ListParagraph"/>
              <w:numPr>
                <w:ilvl w:val="2"/>
                <w:numId w:val="1"/>
              </w:numPr>
              <w:spacing w:line="240" w:lineRule="auto"/>
              <w:outlineLvl w:val="3"/>
              <w:rPr>
                <w:b/>
                <w:bCs/>
                <w:sz w:val="20"/>
                <w:szCs w:val="20"/>
              </w:rPr>
            </w:pPr>
            <w:r w:rsidRPr="0009198E">
              <w:rPr>
                <w:bCs/>
                <w:sz w:val="20"/>
                <w:szCs w:val="20"/>
              </w:rPr>
              <w:t>Human beings as the summit of creation.</w:t>
            </w:r>
          </w:p>
          <w:p w:rsidR="00106BEF" w:rsidRPr="0009198E" w:rsidRDefault="00106BEF" w:rsidP="0009198E">
            <w:pPr>
              <w:pStyle w:val="ListParagraph"/>
              <w:numPr>
                <w:ilvl w:val="3"/>
                <w:numId w:val="1"/>
              </w:numPr>
              <w:spacing w:line="240" w:lineRule="auto"/>
              <w:outlineLvl w:val="3"/>
              <w:rPr>
                <w:b/>
                <w:bCs/>
                <w:sz w:val="20"/>
                <w:szCs w:val="20"/>
              </w:rPr>
            </w:pPr>
            <w:r w:rsidRPr="0009198E">
              <w:rPr>
                <w:bCs/>
                <w:sz w:val="20"/>
                <w:szCs w:val="20"/>
              </w:rPr>
              <w:t>Created in the image and likeness of God (CCC, nos. 356-359, 1700-1706).</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outlineLvl w:val="4"/>
              <w:rPr>
                <w:b/>
                <w:bCs/>
                <w:sz w:val="20"/>
                <w:szCs w:val="20"/>
              </w:rPr>
            </w:pPr>
          </w:p>
        </w:tc>
        <w:tc>
          <w:tcPr>
            <w:tcW w:w="5176" w:type="dxa"/>
            <w:shd w:val="clear" w:color="auto" w:fill="C0C0C0"/>
          </w:tcPr>
          <w:p w:rsidR="00106BEF" w:rsidRPr="0009198E" w:rsidRDefault="00106BEF" w:rsidP="0009198E">
            <w:pPr>
              <w:pStyle w:val="ListParagraph"/>
              <w:numPr>
                <w:ilvl w:val="4"/>
                <w:numId w:val="1"/>
              </w:numPr>
              <w:spacing w:line="240" w:lineRule="auto"/>
              <w:outlineLvl w:val="4"/>
              <w:rPr>
                <w:b/>
                <w:bCs/>
                <w:sz w:val="20"/>
                <w:szCs w:val="20"/>
              </w:rPr>
            </w:pPr>
            <w:r w:rsidRPr="0009198E">
              <w:rPr>
                <w:bCs/>
                <w:sz w:val="20"/>
                <w:szCs w:val="20"/>
              </w:rPr>
              <w:t>God made them male and female (CCC, nos. 369-373, 1605, 1702, 2331).</w:t>
            </w:r>
          </w:p>
          <w:p w:rsidR="00106BEF" w:rsidRPr="0009198E" w:rsidRDefault="00106BEF" w:rsidP="0009198E">
            <w:pPr>
              <w:pStyle w:val="ListParagraph"/>
              <w:numPr>
                <w:ilvl w:val="4"/>
                <w:numId w:val="1"/>
              </w:numPr>
              <w:spacing w:line="240" w:lineRule="auto"/>
              <w:outlineLvl w:val="4"/>
              <w:rPr>
                <w:b/>
                <w:bCs/>
                <w:sz w:val="20"/>
                <w:szCs w:val="20"/>
              </w:rPr>
            </w:pPr>
            <w:r w:rsidRPr="0009198E">
              <w:rPr>
                <w:bCs/>
                <w:sz w:val="20"/>
                <w:szCs w:val="20"/>
              </w:rPr>
              <w:t>Dignity of both men and women: similarities and differences (CCC, nos. 2333-2336).</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outlineLvl w:val="4"/>
              <w:rPr>
                <w:b/>
                <w:bCs/>
                <w:sz w:val="20"/>
                <w:szCs w:val="20"/>
              </w:rPr>
            </w:pPr>
          </w:p>
        </w:tc>
        <w:tc>
          <w:tcPr>
            <w:tcW w:w="5176" w:type="dxa"/>
          </w:tcPr>
          <w:p w:rsidR="00106BEF" w:rsidRPr="0009198E" w:rsidRDefault="00106BEF" w:rsidP="0009198E">
            <w:pPr>
              <w:pStyle w:val="ListParagraph"/>
              <w:numPr>
                <w:ilvl w:val="4"/>
                <w:numId w:val="1"/>
              </w:numPr>
              <w:spacing w:line="240" w:lineRule="auto"/>
              <w:outlineLvl w:val="4"/>
              <w:rPr>
                <w:b/>
                <w:bCs/>
                <w:sz w:val="20"/>
                <w:szCs w:val="20"/>
              </w:rPr>
            </w:pPr>
            <w:r w:rsidRPr="0009198E">
              <w:rPr>
                <w:bCs/>
                <w:sz w:val="20"/>
                <w:szCs w:val="20"/>
              </w:rPr>
              <w:t>Contributions to the world and to the Church (CCC, nos. 2346-2347).</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outlineLvl w:val="4"/>
              <w:rPr>
                <w:b/>
                <w:bCs/>
                <w:sz w:val="20"/>
                <w:szCs w:val="20"/>
              </w:rPr>
            </w:pPr>
          </w:p>
        </w:tc>
        <w:tc>
          <w:tcPr>
            <w:tcW w:w="5176" w:type="dxa"/>
            <w:shd w:val="clear" w:color="auto" w:fill="C0C0C0"/>
          </w:tcPr>
          <w:p w:rsidR="00106BEF" w:rsidRPr="0009198E" w:rsidRDefault="00106BEF" w:rsidP="0009198E">
            <w:pPr>
              <w:pStyle w:val="ListParagraph"/>
              <w:numPr>
                <w:ilvl w:val="3"/>
                <w:numId w:val="1"/>
              </w:numPr>
              <w:spacing w:line="240" w:lineRule="auto"/>
              <w:outlineLvl w:val="4"/>
              <w:rPr>
                <w:b/>
                <w:bCs/>
                <w:sz w:val="20"/>
                <w:szCs w:val="20"/>
              </w:rPr>
            </w:pPr>
            <w:r w:rsidRPr="0009198E">
              <w:rPr>
                <w:bCs/>
                <w:sz w:val="20"/>
                <w:szCs w:val="20"/>
              </w:rPr>
              <w:t>Human persons are a body-soul unity; this reflects the physical and spiritual realities in the world (CCC, nos. 356-368).</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outlineLvl w:val="4"/>
              <w:rPr>
                <w:b/>
                <w:bCs/>
                <w:sz w:val="20"/>
                <w:szCs w:val="20"/>
              </w:rPr>
            </w:pPr>
          </w:p>
        </w:tc>
        <w:tc>
          <w:tcPr>
            <w:tcW w:w="5176" w:type="dxa"/>
          </w:tcPr>
          <w:p w:rsidR="00106BEF" w:rsidRPr="0009198E" w:rsidRDefault="00106BEF" w:rsidP="0009198E">
            <w:pPr>
              <w:pStyle w:val="ListParagraph"/>
              <w:numPr>
                <w:ilvl w:val="2"/>
                <w:numId w:val="1"/>
              </w:numPr>
              <w:spacing w:line="240" w:lineRule="auto"/>
              <w:outlineLvl w:val="4"/>
              <w:rPr>
                <w:b/>
                <w:bCs/>
                <w:sz w:val="20"/>
                <w:szCs w:val="20"/>
              </w:rPr>
            </w:pPr>
            <w:r w:rsidRPr="0009198E">
              <w:rPr>
                <w:bCs/>
                <w:sz w:val="20"/>
                <w:szCs w:val="20"/>
              </w:rPr>
              <w:t>God’s plan: original holiness and original justice (CCC, nos. 374-379).</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outlineLvl w:val="4"/>
              <w:rPr>
                <w:b/>
                <w:bCs/>
                <w:sz w:val="20"/>
                <w:szCs w:val="20"/>
              </w:rPr>
            </w:pPr>
          </w:p>
        </w:tc>
        <w:tc>
          <w:tcPr>
            <w:tcW w:w="5176" w:type="dxa"/>
            <w:shd w:val="clear" w:color="auto" w:fill="C0C0C0"/>
          </w:tcPr>
          <w:p w:rsidR="00106BEF" w:rsidRPr="0009198E" w:rsidRDefault="00106BEF" w:rsidP="0009198E">
            <w:pPr>
              <w:pStyle w:val="ListParagraph"/>
              <w:numPr>
                <w:ilvl w:val="1"/>
                <w:numId w:val="1"/>
              </w:numPr>
              <w:spacing w:line="240" w:lineRule="auto"/>
              <w:outlineLvl w:val="4"/>
              <w:rPr>
                <w:b/>
                <w:bCs/>
                <w:sz w:val="20"/>
                <w:szCs w:val="20"/>
              </w:rPr>
            </w:pPr>
            <w:r w:rsidRPr="0009198E">
              <w:rPr>
                <w:bCs/>
                <w:sz w:val="20"/>
                <w:szCs w:val="20"/>
              </w:rPr>
              <w:t>The fall from grace: Original Sin (Gn 3; Rom 5:12; CCC, nos. 55, 309-314, 385-390, 1707).</w:t>
            </w:r>
          </w:p>
          <w:p w:rsidR="00106BEF" w:rsidRPr="0009198E" w:rsidRDefault="00106BEF" w:rsidP="0009198E">
            <w:pPr>
              <w:pStyle w:val="ListParagraph"/>
              <w:numPr>
                <w:ilvl w:val="2"/>
                <w:numId w:val="1"/>
              </w:numPr>
              <w:spacing w:line="240" w:lineRule="auto"/>
              <w:outlineLvl w:val="4"/>
              <w:rPr>
                <w:b/>
                <w:bCs/>
                <w:sz w:val="20"/>
                <w:szCs w:val="20"/>
              </w:rPr>
            </w:pPr>
            <w:r w:rsidRPr="0009198E">
              <w:rPr>
                <w:bCs/>
                <w:sz w:val="20"/>
                <w:szCs w:val="20"/>
              </w:rPr>
              <w:t>The full meaning of the doctrine of Original Sin is revealed only in the light of the Death and Resurrection of Jesus. It is essential to belief in the mystery of Christ. The whole of human history is marked by the sin of the first parents (CCC, no. 1708).</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outlineLvl w:val="4"/>
              <w:rPr>
                <w:b/>
                <w:bCs/>
                <w:sz w:val="20"/>
                <w:szCs w:val="20"/>
              </w:rPr>
            </w:pPr>
          </w:p>
        </w:tc>
        <w:tc>
          <w:tcPr>
            <w:tcW w:w="5176" w:type="dxa"/>
          </w:tcPr>
          <w:p w:rsidR="00106BEF" w:rsidRPr="0009198E" w:rsidRDefault="00106BEF" w:rsidP="0009198E">
            <w:pPr>
              <w:pStyle w:val="ListParagraph"/>
              <w:numPr>
                <w:ilvl w:val="2"/>
                <w:numId w:val="1"/>
              </w:numPr>
              <w:spacing w:line="240" w:lineRule="auto"/>
              <w:outlineLvl w:val="4"/>
              <w:rPr>
                <w:b/>
                <w:bCs/>
                <w:sz w:val="20"/>
                <w:szCs w:val="20"/>
              </w:rPr>
            </w:pPr>
            <w:r w:rsidRPr="0009198E">
              <w:rPr>
                <w:bCs/>
                <w:sz w:val="20"/>
                <w:szCs w:val="20"/>
              </w:rPr>
              <w:t>The fall of the angels (CCC, nos. 391-395).</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outlineLvl w:val="4"/>
              <w:rPr>
                <w:b/>
                <w:bCs/>
                <w:sz w:val="20"/>
                <w:szCs w:val="20"/>
              </w:rPr>
            </w:pPr>
          </w:p>
        </w:tc>
        <w:tc>
          <w:tcPr>
            <w:tcW w:w="5176" w:type="dxa"/>
            <w:shd w:val="clear" w:color="auto" w:fill="C0C0C0"/>
          </w:tcPr>
          <w:p w:rsidR="00106BEF" w:rsidRPr="0009198E" w:rsidRDefault="00106BEF" w:rsidP="0009198E">
            <w:pPr>
              <w:pStyle w:val="ListParagraph"/>
              <w:numPr>
                <w:ilvl w:val="2"/>
                <w:numId w:val="1"/>
              </w:numPr>
              <w:spacing w:line="240" w:lineRule="auto"/>
              <w:outlineLvl w:val="4"/>
              <w:rPr>
                <w:b/>
                <w:bCs/>
                <w:sz w:val="20"/>
                <w:szCs w:val="20"/>
              </w:rPr>
            </w:pPr>
            <w:r w:rsidRPr="0009198E">
              <w:rPr>
                <w:bCs/>
                <w:sz w:val="20"/>
                <w:szCs w:val="20"/>
              </w:rPr>
              <w:t>The rebellion of Adam and Eve and its consequences.</w:t>
            </w:r>
          </w:p>
          <w:p w:rsidR="00106BEF" w:rsidRPr="0009198E" w:rsidRDefault="00106BEF" w:rsidP="0009198E">
            <w:pPr>
              <w:pStyle w:val="ListParagraph"/>
              <w:numPr>
                <w:ilvl w:val="3"/>
                <w:numId w:val="1"/>
              </w:numPr>
              <w:spacing w:line="240" w:lineRule="auto"/>
              <w:outlineLvl w:val="4"/>
              <w:rPr>
                <w:b/>
                <w:bCs/>
                <w:sz w:val="20"/>
                <w:szCs w:val="20"/>
              </w:rPr>
            </w:pPr>
            <w:r w:rsidRPr="0009198E">
              <w:rPr>
                <w:bCs/>
                <w:sz w:val="20"/>
                <w:szCs w:val="20"/>
              </w:rPr>
              <w:t xml:space="preserve">The rebellion of Adam and Eve was a sin </w:t>
            </w:r>
            <w:r w:rsidRPr="0009198E">
              <w:rPr>
                <w:bCs/>
                <w:sz w:val="20"/>
                <w:szCs w:val="20"/>
              </w:rPr>
              <w:lastRenderedPageBreak/>
              <w:t>of disobedience toward God, a rejection of a God-centered life and the choice of a self-centered life (CCC, nos. 396-398).</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outlineLvl w:val="4"/>
              <w:rPr>
                <w:b/>
                <w:bCs/>
                <w:sz w:val="20"/>
                <w:szCs w:val="20"/>
              </w:rPr>
            </w:pPr>
          </w:p>
        </w:tc>
        <w:tc>
          <w:tcPr>
            <w:tcW w:w="5176" w:type="dxa"/>
          </w:tcPr>
          <w:p w:rsidR="00106BEF" w:rsidRPr="0009198E" w:rsidRDefault="00106BEF" w:rsidP="0009198E">
            <w:pPr>
              <w:pStyle w:val="ListParagraph"/>
              <w:numPr>
                <w:ilvl w:val="3"/>
                <w:numId w:val="1"/>
              </w:numPr>
              <w:spacing w:line="240" w:lineRule="auto"/>
              <w:outlineLvl w:val="4"/>
              <w:rPr>
                <w:b/>
                <w:bCs/>
                <w:sz w:val="20"/>
                <w:szCs w:val="20"/>
              </w:rPr>
            </w:pPr>
            <w:r w:rsidRPr="0009198E">
              <w:rPr>
                <w:bCs/>
                <w:sz w:val="20"/>
                <w:szCs w:val="20"/>
              </w:rPr>
              <w:t>The consequences of Adam and Eve’s sin: loss of paradise, original grace, original holiness, and original justice (CCC, nos. 399-401).</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outlineLvl w:val="4"/>
              <w:rPr>
                <w:b/>
                <w:bCs/>
                <w:sz w:val="20"/>
                <w:szCs w:val="20"/>
              </w:rPr>
            </w:pPr>
          </w:p>
        </w:tc>
        <w:tc>
          <w:tcPr>
            <w:tcW w:w="5176" w:type="dxa"/>
            <w:shd w:val="clear" w:color="auto" w:fill="C0C0C0"/>
          </w:tcPr>
          <w:p w:rsidR="00106BEF" w:rsidRPr="0009198E" w:rsidRDefault="00106BEF" w:rsidP="0009198E">
            <w:pPr>
              <w:pStyle w:val="ListParagraph"/>
              <w:numPr>
                <w:ilvl w:val="3"/>
                <w:numId w:val="1"/>
              </w:numPr>
              <w:spacing w:line="240" w:lineRule="auto"/>
              <w:outlineLvl w:val="4"/>
              <w:rPr>
                <w:b/>
                <w:bCs/>
                <w:sz w:val="20"/>
                <w:szCs w:val="20"/>
              </w:rPr>
            </w:pPr>
            <w:r w:rsidRPr="0009198E">
              <w:rPr>
                <w:bCs/>
                <w:sz w:val="20"/>
                <w:szCs w:val="20"/>
              </w:rPr>
              <w:t>Original Sin and its consequences for all: suffering, death, a tendency toward sin, need for salvation (CCC, nos. 402-409).</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rPr>
                <w:b/>
                <w:bCs/>
                <w:sz w:val="20"/>
                <w:szCs w:val="22"/>
              </w:rPr>
            </w:pPr>
          </w:p>
        </w:tc>
        <w:tc>
          <w:tcPr>
            <w:tcW w:w="5176" w:type="dxa"/>
          </w:tcPr>
          <w:p w:rsidR="00106BEF" w:rsidRPr="0009198E" w:rsidRDefault="00106BEF" w:rsidP="0009198E">
            <w:pPr>
              <w:pStyle w:val="ListParagraph"/>
              <w:numPr>
                <w:ilvl w:val="0"/>
                <w:numId w:val="1"/>
              </w:numPr>
              <w:spacing w:line="240" w:lineRule="auto"/>
              <w:rPr>
                <w:b/>
                <w:bCs/>
              </w:rPr>
            </w:pPr>
            <w:r w:rsidRPr="0009198E">
              <w:rPr>
                <w:b/>
                <w:bCs/>
                <w:sz w:val="22"/>
                <w:szCs w:val="22"/>
              </w:rPr>
              <w:t>The Promise of a Messiah</w:t>
            </w:r>
          </w:p>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The first prophecy of the Messiah, God’s promise to redeem the world (Gn 3:15; CCC, no. 410).</w:t>
            </w:r>
          </w:p>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 xml:space="preserve">God’s immediate response to Adam and Eve’s sin is to promise redemption; this is the </w:t>
            </w:r>
            <w:r w:rsidRPr="0009198E">
              <w:rPr>
                <w:bCs/>
                <w:i/>
                <w:sz w:val="20"/>
                <w:szCs w:val="20"/>
              </w:rPr>
              <w:t>Proto-Evangelium</w:t>
            </w:r>
            <w:r w:rsidRPr="0009198E">
              <w:rPr>
                <w:bCs/>
                <w:sz w:val="20"/>
                <w:szCs w:val="20"/>
              </w:rPr>
              <w:t>, the first announcement of the Good News (CCC, nos. 410-412).</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176" w:type="dxa"/>
            <w:shd w:val="clear" w:color="auto" w:fill="C0C0C0"/>
          </w:tcPr>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Promise endures despite the escalation of sin (the Book of Genesis: the murder of Abel, the Tower of Babel, the Flood) (CCC, nos. 55-64).</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rPr>
                <w:b/>
                <w:bCs/>
                <w:sz w:val="20"/>
                <w:szCs w:val="20"/>
              </w:rPr>
            </w:pPr>
          </w:p>
        </w:tc>
        <w:tc>
          <w:tcPr>
            <w:tcW w:w="5176" w:type="dxa"/>
          </w:tcPr>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Longing for the fulfillment of the promise (CCC, nos. 121-123).</w:t>
            </w:r>
          </w:p>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God’s covenants with Old Testament peoples (CCC, nos. 129-130).</w:t>
            </w:r>
          </w:p>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The covenants are solemn commitments between God and human beings (CCC, no. 56).</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176" w:type="dxa"/>
            <w:shd w:val="clear" w:color="auto" w:fill="C0C0C0"/>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God made a covenant with Noah, with Abraham, and with Moses (CCC, nos. 56-64).</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rPr>
                <w:b/>
                <w:bCs/>
                <w:sz w:val="20"/>
                <w:szCs w:val="20"/>
              </w:rPr>
            </w:pPr>
          </w:p>
        </w:tc>
        <w:tc>
          <w:tcPr>
            <w:tcW w:w="5176" w:type="dxa"/>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Each of these covenants foreshadows the Paschal Mystery (CCC, no. 129).</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176" w:type="dxa"/>
            <w:shd w:val="clear" w:color="auto" w:fill="C0C0C0"/>
          </w:tcPr>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The people of ancient Israel entrusted with knowledge of God’s promise.</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rPr>
                <w:b/>
                <w:bCs/>
                <w:sz w:val="20"/>
                <w:szCs w:val="20"/>
              </w:rPr>
            </w:pPr>
          </w:p>
        </w:tc>
        <w:tc>
          <w:tcPr>
            <w:tcW w:w="5176" w:type="dxa"/>
          </w:tcPr>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Judges, kings, and prophets: reminding the people of ancient Israel about the promise.</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176" w:type="dxa"/>
            <w:shd w:val="clear" w:color="auto" w:fill="C0C0C0"/>
          </w:tcPr>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The promise to David.</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rPr>
                <w:b/>
                <w:bCs/>
                <w:sz w:val="20"/>
                <w:szCs w:val="20"/>
              </w:rPr>
            </w:pPr>
          </w:p>
        </w:tc>
        <w:tc>
          <w:tcPr>
            <w:tcW w:w="5176" w:type="dxa"/>
          </w:tcPr>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The “suffering servant” passages in Isaiah.</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176" w:type="dxa"/>
            <w:shd w:val="clear" w:color="auto" w:fill="C0C0C0"/>
          </w:tcPr>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The promise of redemption is fulfilled in Jesus (CCC, nos. 422-451).</w:t>
            </w:r>
          </w:p>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The Gospels recognize Jesus as the fulfillment of the promise.</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rPr>
                <w:b/>
                <w:bCs/>
                <w:sz w:val="20"/>
                <w:szCs w:val="20"/>
              </w:rPr>
            </w:pPr>
          </w:p>
        </w:tc>
        <w:tc>
          <w:tcPr>
            <w:tcW w:w="5176" w:type="dxa"/>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The Annunciation: Mary’s “yes” to God, her consent to be the Mother of God (</w:t>
            </w:r>
            <w:r w:rsidRPr="0009198E">
              <w:rPr>
                <w:bCs/>
                <w:i/>
                <w:sz w:val="20"/>
                <w:szCs w:val="20"/>
              </w:rPr>
              <w:t>Theotokos</w:t>
            </w:r>
            <w:r w:rsidRPr="0009198E">
              <w:rPr>
                <w:bCs/>
                <w:sz w:val="20"/>
                <w:szCs w:val="20"/>
              </w:rPr>
              <w:t>) (Lk 1:38; CCC, nos. 484-489).</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r w:rsidR="00106BEF" w:rsidRPr="0009198E" w:rsidTr="00916876">
        <w:tc>
          <w:tcPr>
            <w:tcW w:w="666"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176" w:type="dxa"/>
            <w:shd w:val="clear" w:color="auto" w:fill="C0C0C0"/>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The dream of St. Joseph; the role of St. Joseph in the life of Jesus and Mary (CCC, nos. 496-507).</w:t>
            </w:r>
          </w:p>
        </w:tc>
        <w:tc>
          <w:tcPr>
            <w:tcW w:w="1584" w:type="dxa"/>
            <w:shd w:val="clear" w:color="auto" w:fill="C0C0C0"/>
          </w:tcPr>
          <w:p w:rsidR="00106BEF" w:rsidRPr="0009198E" w:rsidRDefault="00106BEF" w:rsidP="0009198E">
            <w:pPr>
              <w:spacing w:line="240" w:lineRule="auto"/>
            </w:pPr>
          </w:p>
        </w:tc>
        <w:tc>
          <w:tcPr>
            <w:tcW w:w="3640" w:type="dxa"/>
            <w:shd w:val="clear" w:color="auto" w:fill="C0C0C0"/>
          </w:tcPr>
          <w:p w:rsidR="00106BEF" w:rsidRPr="0009198E" w:rsidRDefault="00106BEF" w:rsidP="0009198E">
            <w:pPr>
              <w:spacing w:line="240" w:lineRule="auto"/>
            </w:pPr>
          </w:p>
        </w:tc>
      </w:tr>
      <w:tr w:rsidR="00106BEF" w:rsidRPr="0009198E" w:rsidTr="00916876">
        <w:tc>
          <w:tcPr>
            <w:tcW w:w="666" w:type="dxa"/>
          </w:tcPr>
          <w:p w:rsidR="00106BEF" w:rsidRPr="00916876" w:rsidRDefault="00106BEF" w:rsidP="00106BEF">
            <w:pPr>
              <w:pStyle w:val="ListParagraph"/>
              <w:numPr>
                <w:ilvl w:val="0"/>
                <w:numId w:val="3"/>
              </w:numPr>
              <w:spacing w:line="240" w:lineRule="auto"/>
              <w:rPr>
                <w:b/>
                <w:bCs/>
                <w:sz w:val="20"/>
                <w:szCs w:val="20"/>
              </w:rPr>
            </w:pPr>
          </w:p>
        </w:tc>
        <w:tc>
          <w:tcPr>
            <w:tcW w:w="5176" w:type="dxa"/>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The Gospels apply the ancient prophesies to Jesus (CCC, nos. 522-524).</w:t>
            </w:r>
          </w:p>
        </w:tc>
        <w:tc>
          <w:tcPr>
            <w:tcW w:w="1584" w:type="dxa"/>
          </w:tcPr>
          <w:p w:rsidR="00106BEF" w:rsidRPr="0009198E" w:rsidRDefault="00106BEF" w:rsidP="0009198E">
            <w:pPr>
              <w:spacing w:line="240" w:lineRule="auto"/>
            </w:pPr>
          </w:p>
        </w:tc>
        <w:tc>
          <w:tcPr>
            <w:tcW w:w="3640" w:type="dxa"/>
          </w:tcPr>
          <w:p w:rsidR="00106BEF" w:rsidRPr="0009198E" w:rsidRDefault="00106BEF" w:rsidP="0009198E">
            <w:pPr>
              <w:spacing w:line="240" w:lineRule="auto"/>
            </w:pPr>
          </w:p>
        </w:tc>
      </w:tr>
    </w:tbl>
    <w:p w:rsidR="00B16668" w:rsidRPr="00AE0103" w:rsidRDefault="00B16668" w:rsidP="00106BEF">
      <w:pPr>
        <w:pStyle w:val="ListParagraph"/>
        <w:ind w:left="1440"/>
        <w:rPr>
          <w:bCs/>
          <w:sz w:val="20"/>
          <w:szCs w:val="20"/>
        </w:rPr>
        <w:sectPr w:rsidR="00B16668" w:rsidRPr="00AE0103" w:rsidSect="00CC37E1">
          <w:footerReference w:type="default" r:id="rId8"/>
          <w:pgSz w:w="12240" w:h="15840"/>
          <w:pgMar w:top="1440" w:right="1440" w:bottom="1710" w:left="1440" w:header="720" w:footer="720" w:gutter="0"/>
          <w:cols w:space="495"/>
          <w:docGrid w:linePitch="360"/>
        </w:sectPr>
      </w:pPr>
    </w:p>
    <w:tbl>
      <w:tblPr>
        <w:tblW w:w="10980" w:type="dxa"/>
        <w:tblInd w:w="-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20"/>
        <w:gridCol w:w="5220"/>
        <w:gridCol w:w="1440"/>
        <w:gridCol w:w="3600"/>
      </w:tblGrid>
      <w:tr w:rsidR="00916876" w:rsidRPr="0009198E" w:rsidTr="00916876">
        <w:tc>
          <w:tcPr>
            <w:tcW w:w="720" w:type="dxa"/>
            <w:tcBorders>
              <w:bottom w:val="single" w:sz="18" w:space="0" w:color="000000"/>
            </w:tcBorders>
          </w:tcPr>
          <w:p w:rsidR="00106BEF" w:rsidRPr="00916876" w:rsidRDefault="00106BEF" w:rsidP="00106BEF">
            <w:pPr>
              <w:pStyle w:val="ListParagraph"/>
              <w:numPr>
                <w:ilvl w:val="0"/>
                <w:numId w:val="3"/>
              </w:numPr>
              <w:spacing w:line="240" w:lineRule="auto"/>
              <w:rPr>
                <w:b/>
                <w:bCs/>
                <w:sz w:val="20"/>
                <w:szCs w:val="20"/>
              </w:rPr>
            </w:pPr>
          </w:p>
        </w:tc>
        <w:tc>
          <w:tcPr>
            <w:tcW w:w="5220" w:type="dxa"/>
            <w:tcBorders>
              <w:bottom w:val="single" w:sz="18" w:space="0" w:color="000000"/>
            </w:tcBorders>
          </w:tcPr>
          <w:p w:rsidR="00106BEF" w:rsidRPr="0009198E" w:rsidRDefault="00106BEF" w:rsidP="0009198E">
            <w:pPr>
              <w:pStyle w:val="ListParagraph"/>
              <w:numPr>
                <w:ilvl w:val="2"/>
                <w:numId w:val="1"/>
              </w:numPr>
              <w:spacing w:line="240" w:lineRule="auto"/>
              <w:rPr>
                <w:rFonts w:ascii="Cambria" w:hAnsi="Cambria"/>
                <w:b/>
                <w:bCs/>
                <w:sz w:val="20"/>
                <w:szCs w:val="20"/>
              </w:rPr>
            </w:pPr>
            <w:r w:rsidRPr="0009198E">
              <w:rPr>
                <w:rFonts w:ascii="Cambria" w:hAnsi="Cambria"/>
                <w:bCs/>
                <w:sz w:val="20"/>
                <w:szCs w:val="20"/>
              </w:rPr>
              <w:t>Why the Word became flesh (the Incarnation) (CCC, nos. 525-528, 456-478).</w:t>
            </w:r>
          </w:p>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To save us by reconciling us with God, who loved us and sent his Son to be the expiation for our sins (CCC, no. 457).</w:t>
            </w:r>
          </w:p>
        </w:tc>
        <w:tc>
          <w:tcPr>
            <w:tcW w:w="1440" w:type="dxa"/>
            <w:tcBorders>
              <w:bottom w:val="single" w:sz="18" w:space="0" w:color="000000"/>
            </w:tcBorders>
          </w:tcPr>
          <w:p w:rsidR="00106BEF" w:rsidRPr="0009198E" w:rsidRDefault="00106BEF" w:rsidP="0009198E">
            <w:pPr>
              <w:spacing w:line="240" w:lineRule="auto"/>
              <w:rPr>
                <w:b/>
                <w:bCs/>
              </w:rPr>
            </w:pPr>
          </w:p>
        </w:tc>
        <w:tc>
          <w:tcPr>
            <w:tcW w:w="3600" w:type="dxa"/>
            <w:tcBorders>
              <w:bottom w:val="single" w:sz="18" w:space="0" w:color="000000"/>
            </w:tcBorders>
          </w:tcPr>
          <w:p w:rsidR="00106BEF" w:rsidRPr="0009198E" w:rsidRDefault="00106BEF" w:rsidP="0009198E">
            <w:pPr>
              <w:spacing w:line="240" w:lineRule="auto"/>
              <w:rPr>
                <w:b/>
                <w:bCs/>
              </w:rPr>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That we might come to know the depth of God’s love for us (CCC, no. 458).</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916876"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To be our model of holiness (CCC, no. 459).</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To make us partakers of the divine nature (CCC, nos. 457-460).</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916876"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To destroy the power of the Devil (1 Jn 3:8).</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Christ’s whole life was a mystery of redemption (CCC, nos. 535-618).</w:t>
            </w:r>
          </w:p>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By becoming poor he enriched us with his poverty.</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916876"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In his hidden life his obedience atoned for our disobedience.</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In his preached word he purified our consciences.</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916876"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In his compassion and in his healings and exorcisms he bore our infirmities.</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In his Cross and Resurrection he justified us (CCC, no. 517).</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916876"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Christ’s whole earthly life—words, deeds, silences, sufferings—is a Revelation of the Father. Even the least characteristics of the mysteries of Jesus’ life manifest God’s love among us (CCC, no. 516).</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2"/>
                <w:szCs w:val="22"/>
              </w:rPr>
            </w:pPr>
          </w:p>
        </w:tc>
        <w:tc>
          <w:tcPr>
            <w:tcW w:w="5220" w:type="dxa"/>
            <w:shd w:val="clear" w:color="auto" w:fill="C0C0C0"/>
          </w:tcPr>
          <w:p w:rsidR="00106BEF" w:rsidRPr="0009198E" w:rsidRDefault="00106BEF" w:rsidP="0009198E">
            <w:pPr>
              <w:pStyle w:val="ListParagraph"/>
              <w:numPr>
                <w:ilvl w:val="0"/>
                <w:numId w:val="1"/>
              </w:numPr>
              <w:spacing w:line="240" w:lineRule="auto"/>
              <w:rPr>
                <w:b/>
                <w:bCs/>
              </w:rPr>
            </w:pPr>
            <w:r w:rsidRPr="0009198E">
              <w:rPr>
                <w:b/>
                <w:bCs/>
                <w:sz w:val="22"/>
                <w:szCs w:val="22"/>
              </w:rPr>
              <w:t>Christ Our Light: Redemption Unfolds</w:t>
            </w:r>
          </w:p>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The Baptism of Jesus and Jesus’ triple temptation (CCC, nos. 538-540).</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916876"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The miracle at the wedding feast of Cana (CCC, no. 2618).</w:t>
            </w:r>
            <w:r w:rsidRPr="0009198E">
              <w:rPr>
                <w:sz w:val="20"/>
                <w:szCs w:val="20"/>
              </w:rPr>
              <w:t xml:space="preserve"> </w:t>
            </w:r>
            <w:r w:rsidRPr="0009198E">
              <w:rPr>
                <w:bCs/>
                <w:sz w:val="20"/>
                <w:szCs w:val="20"/>
              </w:rPr>
              <w:t>The announcement of the Kingdom through parables and miracles (CCC, nos. 541-550).</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The announcement of the Kingdom through parables and miracles (CCC, nos. 541-550).</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916876"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Transfiguration at Mount Tabor (CCC, nos. 554-556).</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106BEF" w:rsidRDefault="00106BEF" w:rsidP="0009198E">
            <w:pPr>
              <w:pStyle w:val="ListParagraph"/>
              <w:numPr>
                <w:ilvl w:val="1"/>
                <w:numId w:val="1"/>
              </w:numPr>
              <w:spacing w:line="240" w:lineRule="auto"/>
              <w:rPr>
                <w:b/>
                <w:bCs/>
                <w:sz w:val="20"/>
                <w:szCs w:val="20"/>
              </w:rPr>
            </w:pPr>
            <w:r w:rsidRPr="00106BEF">
              <w:rPr>
                <w:bCs/>
                <w:sz w:val="20"/>
                <w:szCs w:val="20"/>
              </w:rPr>
              <w:t>Jesus institutes the Sacrament of the Eucharist (CCC, nos. 611, 1337-1344).</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916876" w:rsidRPr="0009198E" w:rsidTr="00916876">
        <w:tc>
          <w:tcPr>
            <w:tcW w:w="720" w:type="dxa"/>
          </w:tcPr>
          <w:p w:rsidR="00106BEF" w:rsidRPr="00916876" w:rsidRDefault="00106BEF" w:rsidP="00106BEF">
            <w:pPr>
              <w:pStyle w:val="ListParagraph"/>
              <w:numPr>
                <w:ilvl w:val="0"/>
                <w:numId w:val="3"/>
              </w:numPr>
              <w:spacing w:line="240" w:lineRule="auto"/>
              <w:rPr>
                <w:b/>
                <w:bCs/>
                <w:sz w:val="22"/>
                <w:szCs w:val="22"/>
              </w:rPr>
            </w:pPr>
          </w:p>
        </w:tc>
        <w:tc>
          <w:tcPr>
            <w:tcW w:w="5220" w:type="dxa"/>
          </w:tcPr>
          <w:p w:rsidR="00106BEF" w:rsidRPr="0009198E" w:rsidRDefault="00106BEF" w:rsidP="0009198E">
            <w:pPr>
              <w:pStyle w:val="ListParagraph"/>
              <w:numPr>
                <w:ilvl w:val="0"/>
                <w:numId w:val="1"/>
              </w:numPr>
              <w:spacing w:line="240" w:lineRule="auto"/>
              <w:rPr>
                <w:b/>
                <w:bCs/>
              </w:rPr>
            </w:pPr>
            <w:r w:rsidRPr="0009198E">
              <w:rPr>
                <w:b/>
                <w:bCs/>
                <w:sz w:val="22"/>
                <w:szCs w:val="22"/>
              </w:rPr>
              <w:t>Redemption Through the Paschal Mystery</w:t>
            </w:r>
          </w:p>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The Passion and Death of Jesus (CCC, nos. 595-618).</w:t>
            </w:r>
          </w:p>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The mystery of redemptive love and suffering on the cross.</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Overcoming temptation by Satan.</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916876"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Events of the Passion . . . the Suffering Servant.</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The Kenosis: Philippians 2:5-11.</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bl>
    <w:p w:rsidR="00B16668" w:rsidRPr="00AE0103" w:rsidRDefault="00B16668">
      <w:r w:rsidRPr="00AE0103">
        <w:rPr>
          <w:bCs/>
        </w:rPr>
        <w:br w:type="page"/>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5220"/>
        <w:gridCol w:w="1440"/>
        <w:gridCol w:w="3600"/>
      </w:tblGrid>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The Resurrection of Jesus: redemption accomplished and the promise fulfilled (CCC, nos. 631-658).</w:t>
            </w:r>
          </w:p>
          <w:p w:rsidR="00106BEF" w:rsidRPr="0009198E" w:rsidRDefault="00106BEF" w:rsidP="0009198E">
            <w:pPr>
              <w:pStyle w:val="ListParagraph"/>
              <w:numPr>
                <w:ilvl w:val="2"/>
                <w:numId w:val="1"/>
              </w:numPr>
              <w:spacing w:line="240" w:lineRule="auto"/>
              <w:rPr>
                <w:b/>
                <w:bCs/>
                <w:sz w:val="20"/>
                <w:szCs w:val="20"/>
              </w:rPr>
            </w:pPr>
            <w:r w:rsidRPr="0009198E">
              <w:rPr>
                <w:bCs/>
                <w:sz w:val="20"/>
                <w:szCs w:val="20"/>
              </w:rPr>
              <w:t>A historical event involving Christ’s physical body.</w:t>
            </w:r>
          </w:p>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Testified to by those who saw the Risen Jesus.</w:t>
            </w:r>
          </w:p>
          <w:p w:rsidR="00106BEF" w:rsidRPr="0009198E" w:rsidRDefault="00106BEF" w:rsidP="0009198E">
            <w:pPr>
              <w:pStyle w:val="ListParagraph"/>
              <w:numPr>
                <w:ilvl w:val="3"/>
                <w:numId w:val="1"/>
              </w:numPr>
              <w:spacing w:line="240" w:lineRule="auto"/>
              <w:rPr>
                <w:b/>
                <w:bCs/>
                <w:sz w:val="20"/>
                <w:szCs w:val="20"/>
              </w:rPr>
            </w:pPr>
            <w:r w:rsidRPr="0009198E">
              <w:rPr>
                <w:bCs/>
                <w:sz w:val="20"/>
                <w:szCs w:val="20"/>
              </w:rPr>
              <w:t>Verified by the empty tomb.</w:t>
            </w:r>
          </w:p>
        </w:tc>
        <w:tc>
          <w:tcPr>
            <w:tcW w:w="1440" w:type="dxa"/>
          </w:tcPr>
          <w:p w:rsidR="00106BEF" w:rsidRPr="0009198E" w:rsidRDefault="00106BEF" w:rsidP="0009198E">
            <w:pPr>
              <w:spacing w:line="240" w:lineRule="auto"/>
              <w:rPr>
                <w:b/>
                <w:bCs/>
              </w:rPr>
            </w:pPr>
          </w:p>
        </w:tc>
        <w:tc>
          <w:tcPr>
            <w:tcW w:w="3600" w:type="dxa"/>
          </w:tcPr>
          <w:p w:rsidR="00106BEF" w:rsidRPr="0009198E" w:rsidRDefault="00106BEF" w:rsidP="0009198E">
            <w:pPr>
              <w:spacing w:line="240" w:lineRule="auto"/>
              <w:rPr>
                <w:b/>
                <w:bCs/>
              </w:rPr>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sz w:val="20"/>
                <w:szCs w:val="20"/>
              </w:rPr>
            </w:pPr>
            <w:r w:rsidRPr="0009198E">
              <w:rPr>
                <w:sz w:val="20"/>
                <w:szCs w:val="20"/>
              </w:rPr>
              <w:t>A transcendent event in which Jesus is no longer bound by space and time.</w:t>
            </w:r>
          </w:p>
          <w:p w:rsidR="00106BEF" w:rsidRPr="0009198E" w:rsidRDefault="00106BEF" w:rsidP="0009198E">
            <w:pPr>
              <w:pStyle w:val="ListParagraph"/>
              <w:numPr>
                <w:ilvl w:val="3"/>
                <w:numId w:val="1"/>
              </w:numPr>
              <w:spacing w:line="240" w:lineRule="auto"/>
              <w:rPr>
                <w:sz w:val="20"/>
                <w:szCs w:val="20"/>
              </w:rPr>
            </w:pPr>
            <w:r w:rsidRPr="0009198E">
              <w:rPr>
                <w:sz w:val="20"/>
                <w:szCs w:val="20"/>
              </w:rPr>
              <w:t>The Resurrection is not a resuscitation or a return to earthly life.</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106BEF">
            <w:pPr>
              <w:pStyle w:val="ListParagraph"/>
              <w:numPr>
                <w:ilvl w:val="0"/>
                <w:numId w:val="3"/>
              </w:numPr>
              <w:spacing w:line="240" w:lineRule="auto"/>
              <w:rPr>
                <w:b/>
                <w:sz w:val="20"/>
                <w:szCs w:val="20"/>
              </w:rPr>
            </w:pPr>
          </w:p>
        </w:tc>
        <w:tc>
          <w:tcPr>
            <w:tcW w:w="5220" w:type="dxa"/>
          </w:tcPr>
          <w:p w:rsidR="00106BEF" w:rsidRPr="0009198E" w:rsidRDefault="00106BEF" w:rsidP="0009198E">
            <w:pPr>
              <w:pStyle w:val="ListParagraph"/>
              <w:numPr>
                <w:ilvl w:val="2"/>
                <w:numId w:val="1"/>
              </w:numPr>
              <w:spacing w:line="240" w:lineRule="auto"/>
              <w:rPr>
                <w:sz w:val="20"/>
                <w:szCs w:val="20"/>
              </w:rPr>
            </w:pPr>
            <w:r w:rsidRPr="0009198E">
              <w:rPr>
                <w:sz w:val="20"/>
                <w:szCs w:val="20"/>
              </w:rPr>
              <w:t>The significance of Christ’s Resurrection.</w:t>
            </w:r>
          </w:p>
          <w:p w:rsidR="00106BEF" w:rsidRPr="0009198E" w:rsidRDefault="00106BEF" w:rsidP="0009198E">
            <w:pPr>
              <w:pStyle w:val="ListParagraph"/>
              <w:numPr>
                <w:ilvl w:val="3"/>
                <w:numId w:val="1"/>
              </w:numPr>
              <w:spacing w:line="240" w:lineRule="auto"/>
              <w:rPr>
                <w:sz w:val="20"/>
                <w:szCs w:val="20"/>
              </w:rPr>
            </w:pPr>
            <w:r w:rsidRPr="0009198E">
              <w:rPr>
                <w:sz w:val="20"/>
                <w:szCs w:val="20"/>
              </w:rPr>
              <w:t>Confirmation of Jesus’ divinity and of his words and teachings (CCC, nos. 651, 653).</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sz w:val="20"/>
                <w:szCs w:val="20"/>
              </w:rPr>
            </w:pPr>
          </w:p>
        </w:tc>
        <w:tc>
          <w:tcPr>
            <w:tcW w:w="5220" w:type="dxa"/>
            <w:shd w:val="clear" w:color="auto" w:fill="C0C0C0"/>
          </w:tcPr>
          <w:p w:rsidR="00106BEF" w:rsidRPr="0009198E" w:rsidRDefault="00106BEF" w:rsidP="0009198E">
            <w:pPr>
              <w:pStyle w:val="ListParagraph"/>
              <w:numPr>
                <w:ilvl w:val="3"/>
                <w:numId w:val="1"/>
              </w:numPr>
              <w:spacing w:line="240" w:lineRule="auto"/>
              <w:rPr>
                <w:sz w:val="20"/>
                <w:szCs w:val="20"/>
              </w:rPr>
            </w:pPr>
            <w:r w:rsidRPr="0009198E">
              <w:rPr>
                <w:sz w:val="20"/>
                <w:szCs w:val="20"/>
              </w:rPr>
              <w:t>Fulfillment of the promises in the Old Testament and of Jesus’ earthly promises (CCC, no. 652).</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A promise of our own resurrection (1 Cor 15).</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We participate in the mystery of redemption through the sacramental life of the Church, especially the Holy Eucharist.</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The Ascension and glorification of Jesus culminating in the sending of the Holy Spirit at Pentecost (CCC, nos. 659-667).</w:t>
            </w:r>
          </w:p>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The Ascension marks the entrance of Jesus’ humanity into heaven (CCC, no. 659).</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Jesus’ promise to be with us forever (Mt 28:20); the sending of the Holy Spirit as part of the promise.</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Where Jesus has gone, we hope to follow; Mary, through her Assumption into heaven body and soul, is an anticipation of the resurrection of others who will follow (CCC, nos. 963-970).</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2"/>
                <w:szCs w:val="22"/>
              </w:rPr>
            </w:pPr>
          </w:p>
        </w:tc>
        <w:tc>
          <w:tcPr>
            <w:tcW w:w="5220" w:type="dxa"/>
            <w:shd w:val="clear" w:color="auto" w:fill="C0C0C0"/>
          </w:tcPr>
          <w:p w:rsidR="00106BEF" w:rsidRPr="0009198E" w:rsidRDefault="00106BEF" w:rsidP="0009198E">
            <w:pPr>
              <w:pStyle w:val="ListParagraph"/>
              <w:numPr>
                <w:ilvl w:val="0"/>
                <w:numId w:val="1"/>
              </w:numPr>
              <w:spacing w:line="240" w:lineRule="auto"/>
              <w:rPr>
                <w:b/>
                <w:bCs/>
              </w:rPr>
            </w:pPr>
            <w:r w:rsidRPr="0009198E">
              <w:rPr>
                <w:b/>
                <w:bCs/>
                <w:sz w:val="22"/>
                <w:szCs w:val="22"/>
              </w:rPr>
              <w:t>Moral Implications for the Life of a Believer</w:t>
            </w:r>
          </w:p>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Christ was put to death for our sins and was raised for our justification (Rom 4:25; CCC, no. 598).</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Eternal life with God in heaven is God’s desire for us (CCC, nos. 1691-1698).</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We need to accept and live the grace of redemption (CCC, no. 1803).</w:t>
            </w:r>
          </w:p>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By practicing the virtues of faith, hope, and love (CCC, nos. 1812-1832).</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By praying for the coming of the Kingdom of God and by working toward that goal.</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Death and our judgment by God (CCC, nos. 678-679, 1006-1014).</w:t>
            </w:r>
          </w:p>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Immediate or particular judgment (CCC, no. 1021).</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The resurrection of the body and the Last Judgment (CCC, nos. 988-1004).</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Heaven, hell, purgatory (CCC, nos. 1023-1037).</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bl>
    <w:p w:rsidR="00B16668" w:rsidRDefault="00B16668">
      <w:r>
        <w:br w:type="page"/>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5220"/>
        <w:gridCol w:w="1440"/>
        <w:gridCol w:w="3600"/>
      </w:tblGrid>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Universal call to holiness of life (CCC, nos. 826, 2012-2014, 2028, 2045, 2813).</w:t>
            </w:r>
          </w:p>
        </w:tc>
        <w:tc>
          <w:tcPr>
            <w:tcW w:w="1440" w:type="dxa"/>
          </w:tcPr>
          <w:p w:rsidR="00106BEF" w:rsidRPr="0009198E" w:rsidRDefault="00106BEF" w:rsidP="0009198E">
            <w:pPr>
              <w:spacing w:line="240" w:lineRule="auto"/>
              <w:rPr>
                <w:rFonts w:ascii="Cambria" w:hAnsi="Cambria"/>
                <w:b/>
                <w:bCs/>
              </w:rPr>
            </w:pPr>
          </w:p>
        </w:tc>
        <w:tc>
          <w:tcPr>
            <w:tcW w:w="3600" w:type="dxa"/>
          </w:tcPr>
          <w:p w:rsidR="00106BEF" w:rsidRPr="0009198E" w:rsidRDefault="00106BEF" w:rsidP="0009198E">
            <w:pPr>
              <w:spacing w:line="240" w:lineRule="auto"/>
              <w:rPr>
                <w:rFonts w:ascii="Cambria" w:hAnsi="Cambria"/>
                <w:b/>
                <w:bCs/>
              </w:rPr>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We are made in the image of God: intellect and free will (CCC, nos. 1703-1706).</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Personal response to God’s call is shown in our way of life (CCC, no. 2002).</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Holy Spirit and grace enable us to live holiness of life (CCC, no. 1704).</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106BEF">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Essential elements of a life growing in holiness: interiority or reflection, self-examination, and introspection (CCC, no. 1779).</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We grow in holiness of life in and through the Church (CCC, no. 2045).</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r>
      <w:tr w:rsidR="00106BEF" w:rsidRPr="0009198E" w:rsidTr="00916876">
        <w:tc>
          <w:tcPr>
            <w:tcW w:w="720" w:type="dxa"/>
            <w:tcBorders>
              <w:top w:val="single" w:sz="8" w:space="0" w:color="000000"/>
              <w:left w:val="single" w:sz="8" w:space="0" w:color="000000"/>
              <w:bottom w:val="single" w:sz="8" w:space="0" w:color="000000"/>
              <w:right w:val="single" w:sz="8" w:space="0" w:color="000000"/>
            </w:tcBorders>
          </w:tcPr>
          <w:p w:rsidR="00106BEF" w:rsidRPr="00916876" w:rsidRDefault="00106BEF" w:rsidP="00106BEF">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Living as a disciple of Jesus.</w:t>
            </w:r>
          </w:p>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Adherence to Jesus and acceptance of his teaching (CCC, nos. 520, 618, 767, 1693).</w:t>
            </w:r>
          </w:p>
        </w:tc>
        <w:tc>
          <w:tcPr>
            <w:tcW w:w="144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r>
      <w:tr w:rsidR="00916876" w:rsidRPr="0009198E" w:rsidTr="00916876">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Conversion of heart and life, and the formation of conscience (CCC, no. 1248).</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r>
      <w:tr w:rsidR="00106BEF" w:rsidRPr="0009198E" w:rsidTr="00916876">
        <w:tc>
          <w:tcPr>
            <w:tcW w:w="720" w:type="dxa"/>
            <w:tcBorders>
              <w:top w:val="single" w:sz="8" w:space="0" w:color="000000"/>
              <w:left w:val="single" w:sz="8" w:space="0" w:color="000000"/>
              <w:bottom w:val="single" w:sz="8" w:space="0" w:color="000000"/>
              <w:right w:val="single" w:sz="8" w:space="0" w:color="000000"/>
            </w:tcBorders>
          </w:tcPr>
          <w:p w:rsidR="00106BEF" w:rsidRPr="00916876" w:rsidRDefault="00106BEF" w:rsidP="00106BEF">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Worshiping and loving God as Jesus taught (CCC, nos. 618, 767).</w:t>
            </w:r>
          </w:p>
        </w:tc>
        <w:tc>
          <w:tcPr>
            <w:tcW w:w="144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r>
      <w:tr w:rsidR="00916876" w:rsidRPr="0009198E" w:rsidTr="00916876">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Living a sacramental life and a life of prayer (CCC, nos. 562, 915, 1816, 1823, 1986, 2262, 2347, 2427, 2466, 2612).</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r>
      <w:tr w:rsidR="00106BEF" w:rsidRPr="0009198E" w:rsidTr="00916876">
        <w:tc>
          <w:tcPr>
            <w:tcW w:w="720" w:type="dxa"/>
            <w:tcBorders>
              <w:top w:val="single" w:sz="8" w:space="0" w:color="000000"/>
              <w:left w:val="single" w:sz="8" w:space="0" w:color="000000"/>
              <w:bottom w:val="single" w:sz="8" w:space="0" w:color="000000"/>
              <w:right w:val="single" w:sz="8" w:space="0" w:color="000000"/>
            </w:tcBorders>
          </w:tcPr>
          <w:p w:rsidR="00106BEF" w:rsidRPr="00916876" w:rsidRDefault="00106BEF" w:rsidP="00106BEF">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Putting Jesus’ moral and spiritual teaching into practice.</w:t>
            </w:r>
          </w:p>
        </w:tc>
        <w:tc>
          <w:tcPr>
            <w:tcW w:w="144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r>
      <w:tr w:rsidR="00916876" w:rsidRPr="0009198E" w:rsidTr="00916876">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916876" w:rsidRDefault="00106BEF" w:rsidP="00106BEF">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Serving the poor and marginalized.</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r>
      <w:tr w:rsidR="00106BEF" w:rsidRPr="0009198E" w:rsidTr="00916876">
        <w:tc>
          <w:tcPr>
            <w:tcW w:w="720" w:type="dxa"/>
            <w:tcBorders>
              <w:top w:val="single" w:sz="8" w:space="0" w:color="000000"/>
              <w:left w:val="single" w:sz="8" w:space="0" w:color="000000"/>
              <w:bottom w:val="single" w:sz="8" w:space="0" w:color="000000"/>
              <w:right w:val="single" w:sz="8" w:space="0" w:color="000000"/>
            </w:tcBorders>
          </w:tcPr>
          <w:p w:rsidR="00106BEF" w:rsidRPr="00916876" w:rsidRDefault="00106BEF" w:rsidP="00106BEF">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Fulfilling responsibility for the mission of evangelization.</w:t>
            </w:r>
          </w:p>
        </w:tc>
        <w:tc>
          <w:tcPr>
            <w:tcW w:w="144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r>
      <w:tr w:rsidR="00916876" w:rsidRPr="0009198E" w:rsidTr="00916876">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Fulfilling responsibility for stewardship.</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r>
      <w:tr w:rsidR="00106BEF" w:rsidRPr="0009198E" w:rsidTr="00916876">
        <w:tc>
          <w:tcPr>
            <w:tcW w:w="720" w:type="dxa"/>
            <w:tcBorders>
              <w:top w:val="single" w:sz="8" w:space="0" w:color="000000"/>
              <w:left w:val="single" w:sz="8" w:space="0" w:color="000000"/>
              <w:bottom w:val="single" w:sz="8" w:space="0" w:color="000000"/>
              <w:right w:val="single" w:sz="8" w:space="0" w:color="000000"/>
            </w:tcBorders>
          </w:tcPr>
          <w:p w:rsidR="00106BEF" w:rsidRPr="00916876" w:rsidRDefault="00106BEF" w:rsidP="00916876">
            <w:pPr>
              <w:pStyle w:val="ListParagraph"/>
              <w:numPr>
                <w:ilvl w:val="0"/>
                <w:numId w:val="3"/>
              </w:numPr>
              <w:spacing w:line="240" w:lineRule="auto"/>
              <w:rPr>
                <w:b/>
                <w:bCs/>
                <w:sz w:val="22"/>
                <w:szCs w:val="22"/>
              </w:rPr>
            </w:pPr>
          </w:p>
        </w:tc>
        <w:tc>
          <w:tcPr>
            <w:tcW w:w="522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pStyle w:val="ListParagraph"/>
              <w:numPr>
                <w:ilvl w:val="0"/>
                <w:numId w:val="1"/>
              </w:numPr>
              <w:spacing w:line="240" w:lineRule="auto"/>
              <w:rPr>
                <w:b/>
                <w:bCs/>
              </w:rPr>
            </w:pPr>
            <w:r w:rsidRPr="0009198E">
              <w:rPr>
                <w:b/>
                <w:bCs/>
                <w:sz w:val="22"/>
                <w:szCs w:val="22"/>
              </w:rPr>
              <w:t>Prayer in the Life of a Believer</w:t>
            </w:r>
          </w:p>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God calls every individual to a vital relationship with him experienced in prayer (CCC, no. 2558).</w:t>
            </w:r>
          </w:p>
        </w:tc>
        <w:tc>
          <w:tcPr>
            <w:tcW w:w="144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r>
      <w:tr w:rsidR="00916876" w:rsidRPr="0009198E" w:rsidTr="00916876">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Developing intimacy and communion with Jesus Christ through prayer is an essential aspect in the life of a believer or disciple (CT, no. 5; GDC, no. 80; NDC,  §19B; CCC, no. 2560).</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r>
      <w:tr w:rsidR="00106BEF" w:rsidRPr="0009198E" w:rsidTr="00916876">
        <w:tc>
          <w:tcPr>
            <w:tcW w:w="720" w:type="dxa"/>
            <w:tcBorders>
              <w:top w:val="single" w:sz="8" w:space="0" w:color="000000"/>
              <w:left w:val="single" w:sz="8" w:space="0" w:color="000000"/>
              <w:bottom w:val="single" w:sz="8" w:space="0" w:color="000000"/>
              <w:right w:val="single" w:sz="8" w:space="0" w:color="000000"/>
            </w:tcBorders>
          </w:tcPr>
          <w:p w:rsidR="00106BEF" w:rsidRPr="00916876" w:rsidRDefault="00106BEF" w:rsidP="00916876">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Scripture is a source and guide for prayer (CCC, nos. 2567-2589, 2653-2654).</w:t>
            </w:r>
          </w:p>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 xml:space="preserve">Scripture is a source, in that many prayers come out of the Bible or are partly based on Scriptural passages or events: Mass prayers and dialogues, psalms and canticles, Our Father, Hail Mary, </w:t>
            </w:r>
            <w:r w:rsidRPr="0009198E">
              <w:rPr>
                <w:bCs/>
                <w:i/>
                <w:sz w:val="20"/>
                <w:szCs w:val="20"/>
              </w:rPr>
              <w:t>Angelus</w:t>
            </w:r>
            <w:r w:rsidRPr="0009198E">
              <w:rPr>
                <w:bCs/>
                <w:sz w:val="20"/>
                <w:szCs w:val="20"/>
              </w:rPr>
              <w:t xml:space="preserve"> (CCC, nos. 2673-2679).</w:t>
            </w:r>
          </w:p>
        </w:tc>
        <w:tc>
          <w:tcPr>
            <w:tcW w:w="144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r>
      <w:tr w:rsidR="00916876" w:rsidRPr="0009198E" w:rsidTr="00916876">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Scripture is a guide, in that it gives us models of praying in biblical figures and teaches us about prayer.</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r>
      <w:tr w:rsidR="00106BEF" w:rsidRPr="0009198E" w:rsidTr="00916876">
        <w:tc>
          <w:tcPr>
            <w:tcW w:w="720" w:type="dxa"/>
            <w:tcBorders>
              <w:top w:val="single" w:sz="8" w:space="0" w:color="000000"/>
              <w:left w:val="single" w:sz="8" w:space="0" w:color="000000"/>
              <w:bottom w:val="single" w:sz="8" w:space="0" w:color="000000"/>
              <w:right w:val="single" w:sz="8" w:space="0" w:color="000000"/>
            </w:tcBorders>
          </w:tcPr>
          <w:p w:rsidR="00106BEF" w:rsidRPr="00916876" w:rsidRDefault="00106BEF" w:rsidP="00916876">
            <w:pPr>
              <w:pStyle w:val="ListParagraph"/>
              <w:numPr>
                <w:ilvl w:val="0"/>
                <w:numId w:val="3"/>
              </w:numPr>
              <w:spacing w:line="240" w:lineRule="auto"/>
              <w:rPr>
                <w:b/>
                <w:bCs/>
                <w:i/>
                <w:sz w:val="20"/>
                <w:szCs w:val="20"/>
              </w:rPr>
            </w:pPr>
          </w:p>
        </w:tc>
        <w:tc>
          <w:tcPr>
            <w:tcW w:w="522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pStyle w:val="ListParagraph"/>
              <w:numPr>
                <w:ilvl w:val="2"/>
                <w:numId w:val="1"/>
              </w:numPr>
              <w:spacing w:line="240" w:lineRule="auto"/>
              <w:rPr>
                <w:bCs/>
                <w:sz w:val="20"/>
                <w:szCs w:val="20"/>
              </w:rPr>
            </w:pPr>
            <w:r w:rsidRPr="0009198E">
              <w:rPr>
                <w:bCs/>
                <w:i/>
                <w:sz w:val="20"/>
                <w:szCs w:val="20"/>
              </w:rPr>
              <w:t>Lectio divina</w:t>
            </w:r>
            <w:r w:rsidRPr="0009198E">
              <w:rPr>
                <w:bCs/>
                <w:sz w:val="20"/>
                <w:szCs w:val="20"/>
              </w:rPr>
              <w:t xml:space="preserve"> is a way of praying on the Word of God.</w:t>
            </w:r>
          </w:p>
        </w:tc>
        <w:tc>
          <w:tcPr>
            <w:tcW w:w="144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tcPr>
          <w:p w:rsidR="00106BEF" w:rsidRPr="0009198E" w:rsidRDefault="00106BEF" w:rsidP="0009198E">
            <w:pPr>
              <w:spacing w:line="240" w:lineRule="auto"/>
            </w:pPr>
          </w:p>
        </w:tc>
      </w:tr>
      <w:tr w:rsidR="00916876" w:rsidRPr="0009198E" w:rsidTr="00916876">
        <w:tc>
          <w:tcPr>
            <w:tcW w:w="7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Expressions of prayer can be vocal, meditative, or contemplative (CCC, nos. 2700-2724).</w:t>
            </w:r>
          </w:p>
        </w:tc>
        <w:tc>
          <w:tcPr>
            <w:tcW w:w="144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c>
          <w:tcPr>
            <w:tcW w:w="3600" w:type="dxa"/>
            <w:tcBorders>
              <w:top w:val="single" w:sz="8" w:space="0" w:color="000000"/>
              <w:left w:val="single" w:sz="8" w:space="0" w:color="000000"/>
              <w:bottom w:val="single" w:sz="8" w:space="0" w:color="000000"/>
              <w:right w:val="single" w:sz="8" w:space="0" w:color="000000"/>
            </w:tcBorders>
            <w:shd w:val="clear" w:color="auto" w:fill="C0C0C0"/>
          </w:tcPr>
          <w:p w:rsidR="00106BEF" w:rsidRPr="0009198E" w:rsidRDefault="00106BEF" w:rsidP="0009198E">
            <w:pPr>
              <w:spacing w:line="240" w:lineRule="auto"/>
            </w:pPr>
          </w:p>
        </w:tc>
      </w:tr>
    </w:tbl>
    <w:p w:rsidR="00B16668" w:rsidRDefault="00B16668" w:rsidP="0088521C">
      <w:pPr>
        <w:pStyle w:val="ListParagraph"/>
        <w:numPr>
          <w:ilvl w:val="1"/>
          <w:numId w:val="1"/>
        </w:numPr>
        <w:rPr>
          <w:bCs/>
          <w:sz w:val="20"/>
          <w:szCs w:val="20"/>
        </w:rPr>
        <w:sectPr w:rsidR="00B16668" w:rsidSect="00CC37E1">
          <w:pgSz w:w="12240" w:h="15840"/>
          <w:pgMar w:top="1440" w:right="1440" w:bottom="1710" w:left="1440" w:header="720" w:footer="720" w:gutter="0"/>
          <w:cols w:space="495"/>
          <w:docGrid w:linePitch="360"/>
        </w:sect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0"/>
        <w:gridCol w:w="5220"/>
        <w:gridCol w:w="1440"/>
        <w:gridCol w:w="3600"/>
      </w:tblGrid>
      <w:tr w:rsidR="00106BEF" w:rsidRPr="0009198E" w:rsidTr="00916876">
        <w:tc>
          <w:tcPr>
            <w:tcW w:w="720" w:type="dxa"/>
            <w:tcBorders>
              <w:top w:val="single" w:sz="8" w:space="0" w:color="000000"/>
              <w:left w:val="single" w:sz="8" w:space="0" w:color="000000"/>
              <w:bottom w:val="single" w:sz="18" w:space="0" w:color="000000"/>
              <w:right w:val="single" w:sz="8" w:space="0" w:color="000000"/>
            </w:tcBorders>
          </w:tcPr>
          <w:p w:rsidR="00106BEF" w:rsidRPr="00916876" w:rsidRDefault="00106BEF" w:rsidP="00916876">
            <w:pPr>
              <w:pStyle w:val="ListParagraph"/>
              <w:numPr>
                <w:ilvl w:val="0"/>
                <w:numId w:val="3"/>
              </w:numPr>
              <w:spacing w:line="240" w:lineRule="auto"/>
              <w:rPr>
                <w:b/>
                <w:bCs/>
                <w:sz w:val="20"/>
                <w:szCs w:val="20"/>
              </w:rPr>
            </w:pPr>
          </w:p>
        </w:tc>
        <w:tc>
          <w:tcPr>
            <w:tcW w:w="5220" w:type="dxa"/>
            <w:tcBorders>
              <w:top w:val="single" w:sz="8" w:space="0" w:color="000000"/>
              <w:left w:val="single" w:sz="8" w:space="0" w:color="000000"/>
              <w:bottom w:val="single" w:sz="18" w:space="0" w:color="000000"/>
              <w:right w:val="single" w:sz="8" w:space="0" w:color="000000"/>
            </w:tcBorders>
          </w:tcPr>
          <w:p w:rsidR="00106BEF" w:rsidRPr="0009198E" w:rsidRDefault="00106BEF" w:rsidP="0009198E">
            <w:pPr>
              <w:pStyle w:val="ListParagraph"/>
              <w:numPr>
                <w:ilvl w:val="1"/>
                <w:numId w:val="1"/>
              </w:numPr>
              <w:spacing w:line="240" w:lineRule="auto"/>
              <w:rPr>
                <w:b/>
                <w:bCs/>
                <w:sz w:val="20"/>
                <w:szCs w:val="20"/>
              </w:rPr>
            </w:pPr>
            <w:r w:rsidRPr="0009198E">
              <w:rPr>
                <w:bCs/>
                <w:sz w:val="20"/>
                <w:szCs w:val="20"/>
              </w:rPr>
              <w:t>The forms of prayer are blessing, adoration, petition, intercession, thanksgiving, and praise (CCC, nos. 2626-2649).</w:t>
            </w:r>
          </w:p>
        </w:tc>
        <w:tc>
          <w:tcPr>
            <w:tcW w:w="1440" w:type="dxa"/>
            <w:tcBorders>
              <w:top w:val="single" w:sz="8" w:space="0" w:color="000000"/>
              <w:left w:val="single" w:sz="8" w:space="0" w:color="000000"/>
              <w:bottom w:val="single" w:sz="18" w:space="0" w:color="000000"/>
              <w:right w:val="single" w:sz="8" w:space="0" w:color="000000"/>
            </w:tcBorders>
          </w:tcPr>
          <w:p w:rsidR="00106BEF" w:rsidRPr="0009198E" w:rsidRDefault="00106BEF" w:rsidP="0009198E">
            <w:pPr>
              <w:spacing w:line="240" w:lineRule="auto"/>
              <w:rPr>
                <w:rFonts w:ascii="Cambria" w:hAnsi="Cambria"/>
                <w:b/>
                <w:bCs/>
              </w:rPr>
            </w:pPr>
          </w:p>
        </w:tc>
        <w:tc>
          <w:tcPr>
            <w:tcW w:w="3600" w:type="dxa"/>
            <w:tcBorders>
              <w:top w:val="single" w:sz="8" w:space="0" w:color="000000"/>
              <w:left w:val="single" w:sz="8" w:space="0" w:color="000000"/>
              <w:bottom w:val="single" w:sz="18" w:space="0" w:color="000000"/>
              <w:right w:val="single" w:sz="8" w:space="0" w:color="000000"/>
            </w:tcBorders>
          </w:tcPr>
          <w:p w:rsidR="00106BEF" w:rsidRPr="0009198E" w:rsidRDefault="00106BEF" w:rsidP="0009198E">
            <w:pPr>
              <w:spacing w:line="240" w:lineRule="auto"/>
              <w:rPr>
                <w:rFonts w:ascii="Cambria" w:hAnsi="Cambria"/>
                <w:b/>
                <w:bCs/>
              </w:rPr>
            </w:pPr>
          </w:p>
        </w:tc>
      </w:tr>
      <w:tr w:rsidR="00916876" w:rsidRPr="0009198E" w:rsidTr="00916876">
        <w:tc>
          <w:tcPr>
            <w:tcW w:w="720" w:type="dxa"/>
            <w:shd w:val="clear" w:color="auto" w:fill="C0C0C0"/>
          </w:tcPr>
          <w:p w:rsidR="00106BEF" w:rsidRPr="00916876" w:rsidRDefault="00106BEF" w:rsidP="00916876">
            <w:pPr>
              <w:pStyle w:val="ListParagraph"/>
              <w:numPr>
                <w:ilvl w:val="0"/>
                <w:numId w:val="3"/>
              </w:numPr>
              <w:spacing w:line="240" w:lineRule="auto"/>
              <w:rPr>
                <w:b/>
                <w:sz w:val="20"/>
                <w:szCs w:val="20"/>
              </w:rPr>
            </w:pPr>
          </w:p>
        </w:tc>
        <w:tc>
          <w:tcPr>
            <w:tcW w:w="5220" w:type="dxa"/>
            <w:shd w:val="clear" w:color="auto" w:fill="C0C0C0"/>
          </w:tcPr>
          <w:p w:rsidR="00106BEF" w:rsidRPr="0009198E" w:rsidRDefault="00106BEF" w:rsidP="0009198E">
            <w:pPr>
              <w:pStyle w:val="ListParagraph"/>
              <w:numPr>
                <w:ilvl w:val="1"/>
                <w:numId w:val="1"/>
              </w:numPr>
              <w:spacing w:line="240" w:lineRule="auto"/>
              <w:rPr>
                <w:b/>
                <w:bCs/>
                <w:sz w:val="20"/>
                <w:szCs w:val="20"/>
              </w:rPr>
            </w:pPr>
            <w:r w:rsidRPr="0009198E">
              <w:rPr>
                <w:sz w:val="20"/>
                <w:szCs w:val="20"/>
              </w:rPr>
              <w:t>Prayer requires effort and commitment (CCC, nos. 2729-2745).</w:t>
            </w:r>
          </w:p>
        </w:tc>
        <w:tc>
          <w:tcPr>
            <w:tcW w:w="1440" w:type="dxa"/>
            <w:shd w:val="clear" w:color="auto" w:fill="C0C0C0"/>
          </w:tcPr>
          <w:p w:rsidR="00106BEF" w:rsidRPr="0009198E" w:rsidRDefault="00106BEF" w:rsidP="0009198E">
            <w:pPr>
              <w:spacing w:line="240" w:lineRule="auto"/>
              <w:rPr>
                <w:b/>
              </w:rPr>
            </w:pPr>
          </w:p>
        </w:tc>
        <w:tc>
          <w:tcPr>
            <w:tcW w:w="3600" w:type="dxa"/>
            <w:shd w:val="clear" w:color="auto" w:fill="C0C0C0"/>
          </w:tcPr>
          <w:p w:rsidR="00106BEF" w:rsidRPr="0009198E" w:rsidRDefault="00106BEF" w:rsidP="0009198E">
            <w:pPr>
              <w:spacing w:line="240" w:lineRule="auto"/>
              <w:rPr>
                <w:b/>
              </w:rPr>
            </w:pPr>
          </w:p>
        </w:tc>
      </w:tr>
      <w:tr w:rsidR="00106BEF" w:rsidRPr="0009198E" w:rsidTr="00916876">
        <w:tc>
          <w:tcPr>
            <w:tcW w:w="720" w:type="dxa"/>
          </w:tcPr>
          <w:p w:rsidR="00106BEF" w:rsidRPr="00916876" w:rsidRDefault="00106BEF" w:rsidP="00916876">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The Lord’s Prayer forms a basis for the Church’s understanding of the value of prayer (CCC, nos. 2759-2865).</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916876">
            <w:pPr>
              <w:pStyle w:val="ListParagraph"/>
              <w:numPr>
                <w:ilvl w:val="0"/>
                <w:numId w:val="3"/>
              </w:numPr>
              <w:spacing w:line="240" w:lineRule="auto"/>
              <w:rPr>
                <w:b/>
                <w:bCs/>
                <w:sz w:val="20"/>
                <w:szCs w:val="22"/>
              </w:rPr>
            </w:pPr>
          </w:p>
        </w:tc>
        <w:tc>
          <w:tcPr>
            <w:tcW w:w="5220" w:type="dxa"/>
            <w:shd w:val="clear" w:color="auto" w:fill="C0C0C0"/>
          </w:tcPr>
          <w:p w:rsidR="00106BEF" w:rsidRPr="0009198E" w:rsidRDefault="00106BEF" w:rsidP="0009198E">
            <w:pPr>
              <w:pStyle w:val="ListParagraph"/>
              <w:numPr>
                <w:ilvl w:val="0"/>
                <w:numId w:val="1"/>
              </w:numPr>
              <w:spacing w:line="240" w:lineRule="auto"/>
              <w:rPr>
                <w:b/>
                <w:bCs/>
              </w:rPr>
            </w:pPr>
            <w:r w:rsidRPr="0009198E">
              <w:rPr>
                <w:b/>
                <w:bCs/>
                <w:sz w:val="22"/>
                <w:szCs w:val="22"/>
              </w:rPr>
              <w:t>Challenges</w:t>
            </w:r>
          </w:p>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Why would God the Father allow his Son, Jesus, to suffer and die the way he did (CCC, nos. 599-609)?</w:t>
            </w:r>
          </w:p>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God the Father allowed Jesus Christ, his Son, to suffer and die the way he did because of his love for all human beings; in that love, he wants us to live eternally with him in heaven. His Passion reveals the depth of the Father’s love in helping all people to not be overcome by the magnitude of evil, sin, and death.</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916876">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Because of Adam and Eve’s sin, all human beings are born with a wounded human nature due to the absence of the life of Christ’s grace, and so we could not live eternally with God unless we were redeemed (CCC, nos. 402-406).</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God the Father allowed his Son, Jesus, to suffer and die because Jesus’ sacrifice destroyed the power of sin and restored us to friendship with God.</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916876">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In part, the Father allowed Jesus to suffer and die the way he did in order to show us the gravity and seriousness of sin.</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Why are followers of Jesus Christ sometimes so willing to make sacrifices and to accept pain and suffering, especially in witness to Christ and their faith?</w:t>
            </w:r>
          </w:p>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Christians are willing to make sacrifices and undergo suffering patiently for a number of reasons.</w:t>
            </w:r>
          </w:p>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They are following the example of Jesus Christ, who through his suffering and Death gained salvation for us (CCC, no. 1505).</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916876">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Jesus Christ also predicted that people would suffer for their faith and promised that he would be with them in their suffering. Knowing this, believers try to accept suffering patiently, to trust in God, and to pray for his grace to sustain them. They rely on the Holy Spirit’s gift of fortitude to grow in the virtue of fortitude (CCC, nos. 1808, 1831).</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Followers of Jesus Christ know that suffering is never in vain because it can help one move toward Heaven and eternal life. In our suffering, we can help make up to some degree for the hurt and harm we cause by our sin.</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916876">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3"/>
                <w:numId w:val="1"/>
              </w:numPr>
              <w:spacing w:line="240" w:lineRule="auto"/>
              <w:rPr>
                <w:bCs/>
                <w:sz w:val="20"/>
                <w:szCs w:val="20"/>
              </w:rPr>
            </w:pPr>
            <w:r w:rsidRPr="0009198E">
              <w:rPr>
                <w:bCs/>
                <w:sz w:val="20"/>
                <w:szCs w:val="20"/>
              </w:rPr>
              <w:t>Finally, the suffering, Death, Resurrection, and Ascension of Jesus teaches us to look beyond the sufferings of this world to the promise of eternal life with God in heaven (CCC, no. 1521).</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Christ strengthens the person to undergo suffering and thereby become more like Christ himself. Our suffering, when united with his own, can become a means of purification and of salvation for us and for others (CCC, nos. 618, 1505).</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916876">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Isn’t making sacrifices and putting up with suffering a sign of weakness (CCC, nos. 1808, 1831)?</w:t>
            </w:r>
          </w:p>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No. Making sacrifices and putting up with suffering requires a great deal of courage and strength. Jesus teaches us, by example, about the value of unselfish living and the courage and strength that requires. It takes grace and personal holiness to live as Jesus Christ has taught us.</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Jesus shows us through the whole Paschal Mystery (suffering, Death, Resurrection, and Ascension) that giving of ourselves is the path to eternal life and happiness (CCC, nos. 571-655).</w:t>
            </w:r>
          </w:p>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He gives us the example of accepting the Father’s will even when it involves suffering.</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916876">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Jesus teaches us both in word and by example to refrain from revenge and to forgive those who hurt or sin against us (CCC, nos. 2842-2845).</w:t>
            </w:r>
          </w:p>
        </w:tc>
        <w:tc>
          <w:tcPr>
            <w:tcW w:w="1440" w:type="dxa"/>
          </w:tcPr>
          <w:p w:rsidR="00106BEF" w:rsidRPr="0009198E" w:rsidRDefault="00106BEF" w:rsidP="0009198E">
            <w:pPr>
              <w:spacing w:line="240" w:lineRule="auto"/>
            </w:pPr>
          </w:p>
        </w:tc>
        <w:tc>
          <w:tcPr>
            <w:tcW w:w="3600" w:type="dxa"/>
          </w:tcPr>
          <w:p w:rsidR="00106BEF" w:rsidRPr="0009198E" w:rsidRDefault="00106BEF" w:rsidP="0009198E">
            <w:pPr>
              <w:spacing w:line="240" w:lineRule="auto"/>
            </w:pPr>
          </w:p>
        </w:tc>
      </w:tr>
      <w:tr w:rsidR="00916876" w:rsidRPr="0009198E" w:rsidTr="00916876">
        <w:tc>
          <w:tcPr>
            <w:tcW w:w="720" w:type="dxa"/>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Suffering is necessary to develop our maturity in Christ and to love our neighbor as Christ loves him (Col 1:24; CCC, nos. 1808, 1831).</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r w:rsidR="00106BEF" w:rsidRPr="0009198E" w:rsidTr="00916876">
        <w:tc>
          <w:tcPr>
            <w:tcW w:w="720" w:type="dxa"/>
          </w:tcPr>
          <w:p w:rsidR="00106BEF" w:rsidRPr="00916876" w:rsidRDefault="00106BEF" w:rsidP="00916876">
            <w:pPr>
              <w:pStyle w:val="ListParagraph"/>
              <w:numPr>
                <w:ilvl w:val="0"/>
                <w:numId w:val="3"/>
              </w:numPr>
              <w:spacing w:line="240" w:lineRule="auto"/>
              <w:rPr>
                <w:b/>
                <w:bCs/>
                <w:sz w:val="20"/>
                <w:szCs w:val="20"/>
              </w:rPr>
            </w:pPr>
          </w:p>
        </w:tc>
        <w:tc>
          <w:tcPr>
            <w:tcW w:w="5220" w:type="dxa"/>
          </w:tcPr>
          <w:p w:rsidR="00106BEF" w:rsidRPr="0009198E" w:rsidRDefault="00106BEF" w:rsidP="0009198E">
            <w:pPr>
              <w:pStyle w:val="ListParagraph"/>
              <w:numPr>
                <w:ilvl w:val="1"/>
                <w:numId w:val="1"/>
              </w:numPr>
              <w:spacing w:line="240" w:lineRule="auto"/>
              <w:rPr>
                <w:bCs/>
                <w:sz w:val="20"/>
                <w:szCs w:val="20"/>
              </w:rPr>
            </w:pPr>
            <w:r w:rsidRPr="0009198E">
              <w:rPr>
                <w:bCs/>
                <w:sz w:val="20"/>
                <w:szCs w:val="20"/>
              </w:rPr>
              <w:t>In the end, isn’t it really only the final result that matters?</w:t>
            </w:r>
          </w:p>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No. Every moral choice that a person makes has an effect on the person and society (CCC, nos. 1749-1756).</w:t>
            </w:r>
          </w:p>
        </w:tc>
        <w:tc>
          <w:tcPr>
            <w:tcW w:w="1440" w:type="dxa"/>
          </w:tcPr>
          <w:p w:rsidR="00106BEF" w:rsidRPr="0009198E" w:rsidRDefault="00106BEF" w:rsidP="0009198E">
            <w:pPr>
              <w:spacing w:line="240" w:lineRule="auto"/>
              <w:rPr>
                <w:b/>
              </w:rPr>
            </w:pPr>
          </w:p>
        </w:tc>
        <w:tc>
          <w:tcPr>
            <w:tcW w:w="3600" w:type="dxa"/>
          </w:tcPr>
          <w:p w:rsidR="00106BEF" w:rsidRPr="0009198E" w:rsidRDefault="00106BEF" w:rsidP="0009198E">
            <w:pPr>
              <w:spacing w:line="240" w:lineRule="auto"/>
              <w:rPr>
                <w:b/>
              </w:rPr>
            </w:pPr>
          </w:p>
        </w:tc>
      </w:tr>
      <w:tr w:rsidR="00916876" w:rsidRPr="0009198E" w:rsidTr="00916876">
        <w:tc>
          <w:tcPr>
            <w:tcW w:w="720" w:type="dxa"/>
            <w:shd w:val="clear" w:color="auto" w:fill="C0C0C0"/>
          </w:tcPr>
          <w:p w:rsidR="00106BEF" w:rsidRPr="00916876" w:rsidRDefault="00106BEF" w:rsidP="00916876">
            <w:pPr>
              <w:pStyle w:val="ListParagraph"/>
              <w:numPr>
                <w:ilvl w:val="0"/>
                <w:numId w:val="3"/>
              </w:numPr>
              <w:spacing w:line="240" w:lineRule="auto"/>
              <w:rPr>
                <w:b/>
                <w:bCs/>
                <w:sz w:val="20"/>
                <w:szCs w:val="20"/>
              </w:rPr>
            </w:pPr>
          </w:p>
        </w:tc>
        <w:tc>
          <w:tcPr>
            <w:tcW w:w="5220" w:type="dxa"/>
            <w:shd w:val="clear" w:color="auto" w:fill="C0C0C0"/>
          </w:tcPr>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A good end never justifies an evil means (CCC, no. 1753).</w:t>
            </w:r>
          </w:p>
          <w:p w:rsidR="00106BEF" w:rsidRPr="0009198E" w:rsidRDefault="00106BEF" w:rsidP="0009198E">
            <w:pPr>
              <w:pStyle w:val="ListParagraph"/>
              <w:numPr>
                <w:ilvl w:val="2"/>
                <w:numId w:val="1"/>
              </w:numPr>
              <w:spacing w:line="240" w:lineRule="auto"/>
              <w:rPr>
                <w:bCs/>
                <w:sz w:val="20"/>
                <w:szCs w:val="20"/>
              </w:rPr>
            </w:pPr>
            <w:r w:rsidRPr="0009198E">
              <w:rPr>
                <w:bCs/>
                <w:sz w:val="20"/>
                <w:szCs w:val="20"/>
              </w:rPr>
              <w:t>One must never do evil just so that good may come of it (CCC, no. 1789).</w:t>
            </w:r>
          </w:p>
        </w:tc>
        <w:tc>
          <w:tcPr>
            <w:tcW w:w="1440" w:type="dxa"/>
            <w:shd w:val="clear" w:color="auto" w:fill="C0C0C0"/>
          </w:tcPr>
          <w:p w:rsidR="00106BEF" w:rsidRPr="0009198E" w:rsidRDefault="00106BEF" w:rsidP="0009198E">
            <w:pPr>
              <w:spacing w:line="240" w:lineRule="auto"/>
            </w:pPr>
          </w:p>
        </w:tc>
        <w:tc>
          <w:tcPr>
            <w:tcW w:w="3600" w:type="dxa"/>
            <w:shd w:val="clear" w:color="auto" w:fill="C0C0C0"/>
          </w:tcPr>
          <w:p w:rsidR="00106BEF" w:rsidRPr="0009198E" w:rsidRDefault="00106BEF" w:rsidP="0009198E">
            <w:pPr>
              <w:spacing w:line="240" w:lineRule="auto"/>
            </w:pPr>
          </w:p>
        </w:tc>
      </w:tr>
    </w:tbl>
    <w:p w:rsidR="00B16668" w:rsidRDefault="00B16668" w:rsidP="00181673"/>
    <w:sectPr w:rsidR="00B16668" w:rsidSect="005066A3">
      <w:pgSz w:w="12240" w:h="15840"/>
      <w:pgMar w:top="1440" w:right="1440" w:bottom="1440" w:left="1440" w:header="720" w:footer="720" w:gutter="0"/>
      <w:cols w:space="49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1FB" w:rsidRDefault="005D21FB" w:rsidP="007E01D8">
      <w:pPr>
        <w:spacing w:line="240" w:lineRule="auto"/>
      </w:pPr>
      <w:r>
        <w:separator/>
      </w:r>
    </w:p>
  </w:endnote>
  <w:endnote w:type="continuationSeparator" w:id="0">
    <w:p w:rsidR="005D21FB" w:rsidRDefault="005D21FB" w:rsidP="007E0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5891"/>
      <w:docPartObj>
        <w:docPartGallery w:val="Page Numbers (Bottom of Page)"/>
        <w:docPartUnique/>
      </w:docPartObj>
    </w:sdtPr>
    <w:sdtEndPr/>
    <w:sdtContent>
      <w:p w:rsidR="007E01D8" w:rsidRDefault="005D21FB">
        <w:pPr>
          <w:pStyle w:val="Footer"/>
          <w:jc w:val="right"/>
        </w:pPr>
        <w:r>
          <w:fldChar w:fldCharType="begin"/>
        </w:r>
        <w:r>
          <w:instrText xml:space="preserve"> PAGE   \* MERGEFORMAT </w:instrText>
        </w:r>
        <w:r>
          <w:fldChar w:fldCharType="separate"/>
        </w:r>
        <w:r w:rsidR="00916876">
          <w:rPr>
            <w:noProof/>
          </w:rPr>
          <w:t>1</w:t>
        </w:r>
        <w:r>
          <w:rPr>
            <w:noProof/>
          </w:rPr>
          <w:fldChar w:fldCharType="end"/>
        </w:r>
      </w:p>
    </w:sdtContent>
  </w:sdt>
  <w:p w:rsidR="007E01D8" w:rsidRDefault="007E0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1FB" w:rsidRDefault="005D21FB" w:rsidP="007E01D8">
      <w:pPr>
        <w:spacing w:line="240" w:lineRule="auto"/>
      </w:pPr>
      <w:r>
        <w:separator/>
      </w:r>
    </w:p>
  </w:footnote>
  <w:footnote w:type="continuationSeparator" w:id="0">
    <w:p w:rsidR="005D21FB" w:rsidRDefault="005D21FB" w:rsidP="007E01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65107"/>
    <w:multiLevelType w:val="multilevel"/>
    <w:tmpl w:val="7652AE7E"/>
    <w:lvl w:ilvl="0">
      <w:start w:val="1"/>
      <w:numFmt w:val="upperRoman"/>
      <w:lvlText w:val="%1."/>
      <w:lvlJc w:val="left"/>
      <w:pPr>
        <w:ind w:left="1080" w:hanging="720"/>
      </w:pPr>
      <w:rPr>
        <w:rFonts w:cs="Times New Roman" w:hint="default"/>
      </w:rPr>
    </w:lvl>
    <w:lvl w:ilvl="1">
      <w:start w:val="1"/>
      <w:numFmt w:val="upperLetter"/>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24C375A8"/>
    <w:multiLevelType w:val="multilevel"/>
    <w:tmpl w:val="8C42309C"/>
    <w:lvl w:ilvl="0">
      <w:start w:val="1"/>
      <w:numFmt w:val="upperRoman"/>
      <w:lvlText w:val="%1."/>
      <w:lvlJc w:val="left"/>
      <w:pPr>
        <w:ind w:left="288" w:hanging="288"/>
      </w:pPr>
      <w:rPr>
        <w:rFonts w:ascii="Times New Roman" w:hAnsi="Times New Roman" w:cs="Times New Roman" w:hint="default"/>
        <w:b/>
        <w:i w:val="0"/>
        <w:sz w:val="22"/>
      </w:rPr>
    </w:lvl>
    <w:lvl w:ilvl="1">
      <w:start w:val="1"/>
      <w:numFmt w:val="upperLetter"/>
      <w:lvlText w:val="%2."/>
      <w:lvlJc w:val="left"/>
      <w:pPr>
        <w:ind w:left="648" w:hanging="288"/>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rPr>
        <w:rFonts w:ascii="Times New Roman" w:hAnsi="Times New Roman" w:cs="Times New Roman" w:hint="default"/>
        <w:b w:val="0"/>
        <w:i w:val="0"/>
        <w:sz w:val="20"/>
      </w:rPr>
    </w:lvl>
    <w:lvl w:ilvl="3">
      <w:start w:val="1"/>
      <w:numFmt w:val="lowerLetter"/>
      <w:lvlText w:val="%4."/>
      <w:lvlJc w:val="left"/>
      <w:pPr>
        <w:ind w:left="1440" w:hanging="360"/>
      </w:pPr>
      <w:rPr>
        <w:rFonts w:ascii="Times New Roman" w:hAnsi="Times New Roman" w:cs="Times New Roman" w:hint="default"/>
        <w:b w:val="0"/>
        <w:i w:val="0"/>
        <w:sz w:val="20"/>
      </w:rPr>
    </w:lvl>
    <w:lvl w:ilvl="4">
      <w:start w:val="1"/>
      <w:numFmt w:val="decimal"/>
      <w:lvlText w:val="%5)"/>
      <w:lvlJc w:val="left"/>
      <w:pPr>
        <w:ind w:left="1872" w:hanging="288"/>
      </w:pPr>
      <w:rPr>
        <w:rFonts w:ascii="Times New Roman" w:hAnsi="Times New Roman" w:cs="Times New Roman" w:hint="default"/>
        <w:b w:val="0"/>
        <w:i w:val="0"/>
        <w:sz w:val="2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58144F55"/>
    <w:multiLevelType w:val="hybridMultilevel"/>
    <w:tmpl w:val="44A6FA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4"/>
    <w:rsid w:val="000147CD"/>
    <w:rsid w:val="00041747"/>
    <w:rsid w:val="00056673"/>
    <w:rsid w:val="0006680D"/>
    <w:rsid w:val="0009198E"/>
    <w:rsid w:val="000A4E51"/>
    <w:rsid w:val="00104BD0"/>
    <w:rsid w:val="00106BEF"/>
    <w:rsid w:val="00116BB6"/>
    <w:rsid w:val="0012274B"/>
    <w:rsid w:val="001362CC"/>
    <w:rsid w:val="0014263B"/>
    <w:rsid w:val="001739E2"/>
    <w:rsid w:val="00181673"/>
    <w:rsid w:val="001B16DE"/>
    <w:rsid w:val="00221D4B"/>
    <w:rsid w:val="002239C8"/>
    <w:rsid w:val="0022787B"/>
    <w:rsid w:val="002507A3"/>
    <w:rsid w:val="002909BE"/>
    <w:rsid w:val="002A5CCD"/>
    <w:rsid w:val="003013D5"/>
    <w:rsid w:val="003157D2"/>
    <w:rsid w:val="00322F4F"/>
    <w:rsid w:val="00342AAD"/>
    <w:rsid w:val="00393C34"/>
    <w:rsid w:val="003B6D9A"/>
    <w:rsid w:val="003E6783"/>
    <w:rsid w:val="003F2478"/>
    <w:rsid w:val="0040391D"/>
    <w:rsid w:val="00406B2D"/>
    <w:rsid w:val="00410651"/>
    <w:rsid w:val="004443BA"/>
    <w:rsid w:val="004455FB"/>
    <w:rsid w:val="0045131E"/>
    <w:rsid w:val="00472322"/>
    <w:rsid w:val="00472692"/>
    <w:rsid w:val="0048003B"/>
    <w:rsid w:val="00492A38"/>
    <w:rsid w:val="004D2569"/>
    <w:rsid w:val="004E75B5"/>
    <w:rsid w:val="005066A3"/>
    <w:rsid w:val="0052013F"/>
    <w:rsid w:val="00554811"/>
    <w:rsid w:val="005D0D84"/>
    <w:rsid w:val="005D21FB"/>
    <w:rsid w:val="005E7556"/>
    <w:rsid w:val="005F379F"/>
    <w:rsid w:val="0063333D"/>
    <w:rsid w:val="00657A4D"/>
    <w:rsid w:val="006C23CE"/>
    <w:rsid w:val="00700852"/>
    <w:rsid w:val="007E01D8"/>
    <w:rsid w:val="00843CB6"/>
    <w:rsid w:val="00861F9B"/>
    <w:rsid w:val="0088521C"/>
    <w:rsid w:val="008B5CD7"/>
    <w:rsid w:val="00916876"/>
    <w:rsid w:val="009171FC"/>
    <w:rsid w:val="00924741"/>
    <w:rsid w:val="00973C45"/>
    <w:rsid w:val="009B443B"/>
    <w:rsid w:val="009F4095"/>
    <w:rsid w:val="00A25E1B"/>
    <w:rsid w:val="00AE0103"/>
    <w:rsid w:val="00B16668"/>
    <w:rsid w:val="00B775E1"/>
    <w:rsid w:val="00BB14A4"/>
    <w:rsid w:val="00BC0152"/>
    <w:rsid w:val="00C307D1"/>
    <w:rsid w:val="00C53AD6"/>
    <w:rsid w:val="00CC37E1"/>
    <w:rsid w:val="00CC4886"/>
    <w:rsid w:val="00CD7A7C"/>
    <w:rsid w:val="00CF175C"/>
    <w:rsid w:val="00CF1CF0"/>
    <w:rsid w:val="00DD65D3"/>
    <w:rsid w:val="00DE1653"/>
    <w:rsid w:val="00E063CB"/>
    <w:rsid w:val="00E41D76"/>
    <w:rsid w:val="00E70B20"/>
    <w:rsid w:val="00EA5EEC"/>
    <w:rsid w:val="00EA7FA6"/>
    <w:rsid w:val="00EB10D2"/>
    <w:rsid w:val="00EF6801"/>
    <w:rsid w:val="00F34492"/>
    <w:rsid w:val="00F603DE"/>
    <w:rsid w:val="00F7484B"/>
    <w:rsid w:val="00F85DFF"/>
    <w:rsid w:val="00F94583"/>
    <w:rsid w:val="00FC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60CA1"/>
  <w15:docId w15:val="{98FD7F22-2FEA-4568-96E6-68AF3754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CB6"/>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3C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1">
    <w:name w:val="Light Grid1"/>
    <w:uiPriority w:val="99"/>
    <w:rsid w:val="00393C3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99"/>
    <w:qFormat/>
    <w:rsid w:val="00393C34"/>
    <w:pPr>
      <w:ind w:left="720"/>
      <w:contextualSpacing/>
    </w:pPr>
  </w:style>
  <w:style w:type="paragraph" w:styleId="Header">
    <w:name w:val="header"/>
    <w:basedOn w:val="Normal"/>
    <w:link w:val="HeaderChar"/>
    <w:uiPriority w:val="99"/>
    <w:semiHidden/>
    <w:unhideWhenUsed/>
    <w:rsid w:val="007E01D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01D8"/>
    <w:rPr>
      <w:sz w:val="24"/>
      <w:szCs w:val="24"/>
    </w:rPr>
  </w:style>
  <w:style w:type="paragraph" w:styleId="Footer">
    <w:name w:val="footer"/>
    <w:basedOn w:val="Normal"/>
    <w:link w:val="FooterChar"/>
    <w:uiPriority w:val="99"/>
    <w:unhideWhenUsed/>
    <w:rsid w:val="007E01D8"/>
    <w:pPr>
      <w:tabs>
        <w:tab w:val="center" w:pos="4680"/>
        <w:tab w:val="right" w:pos="9360"/>
      </w:tabs>
      <w:spacing w:line="240" w:lineRule="auto"/>
    </w:pPr>
  </w:style>
  <w:style w:type="character" w:customStyle="1" w:styleId="FooterChar">
    <w:name w:val="Footer Char"/>
    <w:basedOn w:val="DefaultParagraphFont"/>
    <w:link w:val="Footer"/>
    <w:uiPriority w:val="99"/>
    <w:rsid w:val="007E0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6921D-7A39-4EA8-97FA-12738724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III</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III</dc:title>
  <dc:subject/>
  <dc:creator>Owner</dc:creator>
  <cp:keywords/>
  <dc:description/>
  <cp:lastModifiedBy>Andres Barrero</cp:lastModifiedBy>
  <cp:revision>2</cp:revision>
  <cp:lastPrinted>2010-10-29T13:23:00Z</cp:lastPrinted>
  <dcterms:created xsi:type="dcterms:W3CDTF">2018-07-09T17:37:00Z</dcterms:created>
  <dcterms:modified xsi:type="dcterms:W3CDTF">2018-07-09T17:37:00Z</dcterms:modified>
</cp:coreProperties>
</file>