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18DD" w14:textId="77777777" w:rsidR="000F0011" w:rsidRPr="006169B3" w:rsidRDefault="000F0011" w:rsidP="000F0011">
      <w:pPr>
        <w:jc w:val="center"/>
        <w:rPr>
          <w:rFonts w:ascii="Times New Roman" w:hAnsi="Times New Roman" w:cs="Times New Roman"/>
          <w:b/>
          <w:bCs/>
          <w:lang w:val="es-ES_tradnl"/>
        </w:rPr>
      </w:pPr>
      <w:r w:rsidRPr="006169B3">
        <w:rPr>
          <w:rFonts w:ascii="Times New Roman" w:hAnsi="Times New Roman" w:cs="Times New Roman"/>
          <w:b/>
          <w:bCs/>
          <w:lang w:val="es-ES_tradnl"/>
        </w:rPr>
        <w:t>El testimonio del Buen Samaritano: cuidados paliativos y de hospicio</w:t>
      </w:r>
    </w:p>
    <w:p w14:paraId="2CD6A9D5" w14:textId="77777777" w:rsidR="000F0011" w:rsidRPr="006169B3" w:rsidRDefault="000F0011" w:rsidP="000F0011">
      <w:pPr>
        <w:rPr>
          <w:rFonts w:ascii="Times New Roman" w:hAnsi="Times New Roman" w:cs="Times New Roman"/>
          <w:b/>
          <w:bCs/>
          <w:lang w:val="es-ES_tradnl"/>
        </w:rPr>
      </w:pPr>
    </w:p>
    <w:p w14:paraId="423E1829" w14:textId="367E0DC0" w:rsidR="000F0011" w:rsidRPr="006169B3" w:rsidRDefault="003618C4" w:rsidP="000F0011">
      <w:pPr>
        <w:rPr>
          <w:rFonts w:ascii="Times New Roman" w:hAnsi="Times New Roman" w:cs="Times New Roman"/>
          <w:lang w:val="es-ES_tradnl"/>
        </w:rPr>
      </w:pPr>
      <w:r>
        <w:rPr>
          <w:noProof/>
        </w:rPr>
        <mc:AlternateContent>
          <mc:Choice Requires="wps">
            <w:drawing>
              <wp:anchor distT="0" distB="0" distL="114300" distR="114300" simplePos="0" relativeHeight="251658240" behindDoc="0" locked="0" layoutInCell="1" allowOverlap="1" wp14:anchorId="7D202C9A" wp14:editId="04508C80">
                <wp:simplePos x="0" y="0"/>
                <wp:positionH relativeFrom="column">
                  <wp:posOffset>2750820</wp:posOffset>
                </wp:positionH>
                <wp:positionV relativeFrom="paragraph">
                  <wp:posOffset>1249680</wp:posOffset>
                </wp:positionV>
                <wp:extent cx="3248025" cy="41529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48025" cy="4152900"/>
                        </a:xfrm>
                        <a:prstGeom prst="rect">
                          <a:avLst/>
                        </a:prstGeom>
                        <a:noFill/>
                        <a:ln w="6350">
                          <a:solidFill>
                            <a:prstClr val="black"/>
                          </a:solidFill>
                        </a:ln>
                      </wps:spPr>
                      <wps:txbx>
                        <w:txbxContent>
                          <w:p w14:paraId="24F592C7" w14:textId="2227DDD6" w:rsidR="000F0011" w:rsidRPr="0091374C" w:rsidRDefault="000F0011" w:rsidP="000F0011">
                            <w:pPr>
                              <w:rPr>
                                <w:rFonts w:ascii="Times New Roman" w:hAnsi="Times New Roman" w:cs="Times New Roman"/>
                                <w:noProof/>
                                <w:lang w:val="es-ES"/>
                              </w:rPr>
                            </w:pPr>
                            <w:r w:rsidRPr="0060689C">
                              <w:rPr>
                                <w:rFonts w:ascii="Times New Roman" w:hAnsi="Times New Roman" w:cs="Times New Roman"/>
                                <w:b/>
                                <w:bCs/>
                                <w:noProof/>
                                <w:lang w:val="es-ES"/>
                              </w:rPr>
                              <w:t xml:space="preserve">El cuidado paliativo </w:t>
                            </w:r>
                            <w:r w:rsidRPr="0060689C">
                              <w:rPr>
                                <w:rFonts w:ascii="Times New Roman" w:hAnsi="Times New Roman" w:cs="Times New Roman"/>
                                <w:noProof/>
                                <w:lang w:val="es-ES"/>
                              </w:rPr>
                              <w:t xml:space="preserve">es cuidado médico especializado para personas con enfermedad grave, centrado en el alivio de síntomas y estrés mientras todavía están buscando tratamiento sanador. </w:t>
                            </w:r>
                            <w:r w:rsidRPr="0091374C">
                              <w:rPr>
                                <w:rFonts w:ascii="Times New Roman" w:hAnsi="Times New Roman" w:cs="Times New Roman"/>
                                <w:noProof/>
                                <w:lang w:val="es-ES"/>
                              </w:rPr>
                              <w:t xml:space="preserve">Los pacientes son candidatos para el cuidado paliativo siempre que enfrenten una enfermedad seria. El cuidado puede perseguir objetivos curativos y de consuelo que pueden llevarse a cabo durante meses, años y décadas. Estos objetivos pueden cambiar con la progresión de la enfermedad o condición. El cuidado paliativo es integral porque lo suple un equipo de médicos, enfermeros, trabajadores sociales, capellanes y otros profesionales enfocados en el manejo del dolor físico y de los síntomas, como también en las necesidades </w:t>
                            </w:r>
                            <w:r>
                              <w:rPr>
                                <w:rFonts w:ascii="Times New Roman" w:hAnsi="Times New Roman" w:cs="Times New Roman"/>
                                <w:noProof/>
                                <w:lang w:val="es-ES"/>
                              </w:rPr>
                              <w:t>p</w:t>
                            </w:r>
                            <w:r w:rsidRPr="0091374C">
                              <w:rPr>
                                <w:rFonts w:ascii="Times New Roman" w:hAnsi="Times New Roman" w:cs="Times New Roman"/>
                                <w:noProof/>
                                <w:lang w:val="es-ES"/>
                              </w:rPr>
                              <w:t>sicosociales y espirituales.</w:t>
                            </w:r>
                            <w:r w:rsidR="002A371F">
                              <w:rPr>
                                <w:rFonts w:ascii="Times New Roman" w:hAnsi="Times New Roman" w:cs="Times New Roman"/>
                                <w:noProof/>
                                <w:lang w:val="es-ES"/>
                              </w:rPr>
                              <w:t xml:space="preserve"> </w:t>
                            </w:r>
                            <w:r w:rsidRPr="0091374C">
                              <w:rPr>
                                <w:rFonts w:ascii="Times New Roman" w:hAnsi="Times New Roman" w:cs="Times New Roman"/>
                                <w:noProof/>
                                <w:lang w:val="es-ES"/>
                              </w:rPr>
                              <w:t>El equipo de cuidados paliativos trabaja al servicio del paciente para coordinar todos los aspectos de dicho cuidado, la comunicación y las decisiones, así como aclaración y ajuste de los objetivos del cuidado en el transcurso del tiempo, y también ofrece apoyo a la familia.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02C9A" id="_x0000_t202" coordsize="21600,21600" o:spt="202" path="m,l,21600r21600,l21600,xe">
                <v:stroke joinstyle="miter"/>
                <v:path gradientshapeok="t" o:connecttype="rect"/>
              </v:shapetype>
              <v:shape id="Text Box 5" o:spid="_x0000_s1026" type="#_x0000_t202" style="position:absolute;margin-left:216.6pt;margin-top:98.4pt;width:255.7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" filled="f" strokeweight=".5pt">
                <v:textbox>
                  <w:txbxContent>
                    <w:p w14:paraId="24F592C7" w14:textId="2227DDD6" w:rsidR="000F0011" w:rsidRPr="0091374C" w:rsidRDefault="000F0011" w:rsidP="000F0011">
                      <w:pPr>
                        <w:rPr>
                          <w:rFonts w:ascii="Times New Roman" w:hAnsi="Times New Roman" w:cs="Times New Roman"/>
                          <w:noProof/>
                          <w:lang w:val="es-ES"/>
                        </w:rPr>
                      </w:pPr>
                      <w:r w:rsidRPr="0060689C">
                        <w:rPr>
                          <w:rFonts w:ascii="Times New Roman" w:hAnsi="Times New Roman" w:cs="Times New Roman"/>
                          <w:b/>
                          <w:bCs/>
                          <w:noProof/>
                          <w:lang w:val="es-ES"/>
                        </w:rPr>
                        <w:t xml:space="preserve">El cuidado paliativo </w:t>
                      </w:r>
                      <w:r w:rsidRPr="0060689C">
                        <w:rPr>
                          <w:rFonts w:ascii="Times New Roman" w:hAnsi="Times New Roman" w:cs="Times New Roman"/>
                          <w:noProof/>
                          <w:lang w:val="es-ES"/>
                        </w:rPr>
                        <w:t xml:space="preserve">es cuidado médico especializado para personas con enfermedad grave, centrado en el alivio de síntomas y estrés mientras todavía están buscando tratamiento sanador. </w:t>
                      </w:r>
                      <w:r w:rsidRPr="0091374C">
                        <w:rPr>
                          <w:rFonts w:ascii="Times New Roman" w:hAnsi="Times New Roman" w:cs="Times New Roman"/>
                          <w:noProof/>
                          <w:lang w:val="es-ES"/>
                        </w:rPr>
                        <w:t xml:space="preserve">Los pacientes son candidatos para el cuidado paliativo siempre que enfrenten una enfermedad seria. El cuidado puede perseguir objetivos curativos y de consuelo que pueden llevarse a cabo durante meses, años y décadas. Estos objetivos pueden cambiar con la progresión de la enfermedad o condición. El cuidado paliativo es integral porque lo suple un equipo de médicos, enfermeros, trabajadores sociales, capellanes y otros profesionales enfocados en el manejo del dolor físico y de los síntomas, como también en las necesidades </w:t>
                      </w:r>
                      <w:r>
                        <w:rPr>
                          <w:rFonts w:ascii="Times New Roman" w:hAnsi="Times New Roman" w:cs="Times New Roman"/>
                          <w:noProof/>
                          <w:lang w:val="es-ES"/>
                        </w:rPr>
                        <w:t>p</w:t>
                      </w:r>
                      <w:r w:rsidRPr="0091374C">
                        <w:rPr>
                          <w:rFonts w:ascii="Times New Roman" w:hAnsi="Times New Roman" w:cs="Times New Roman"/>
                          <w:noProof/>
                          <w:lang w:val="es-ES"/>
                        </w:rPr>
                        <w:t>sicosociales y espirituales.</w:t>
                      </w:r>
                      <w:r w:rsidR="002A371F">
                        <w:rPr>
                          <w:rFonts w:ascii="Times New Roman" w:hAnsi="Times New Roman" w:cs="Times New Roman"/>
                          <w:noProof/>
                          <w:lang w:val="es-ES"/>
                        </w:rPr>
                        <w:t xml:space="preserve"> </w:t>
                      </w:r>
                      <w:r w:rsidRPr="0091374C">
                        <w:rPr>
                          <w:rFonts w:ascii="Times New Roman" w:hAnsi="Times New Roman" w:cs="Times New Roman"/>
                          <w:noProof/>
                          <w:lang w:val="es-ES"/>
                        </w:rPr>
                        <w:t>El equipo de cuidados paliativos trabaja al servicio del paciente para coordinar todos los aspectos de dicho cuidado, la comunicación y las decisiones, así como aclaración y ajuste de los objetivos del cuidado en el transcurso del tiempo, y también ofrece apoyo a la familia.</w:t>
                      </w:r>
                    </w:p>
                  </w:txbxContent>
                </v:textbox>
                <w10:wrap type="square"/>
              </v:shape>
            </w:pict>
          </mc:Fallback>
        </mc:AlternateContent>
      </w:r>
      <w:r w:rsidR="000F0011" w:rsidRPr="006169B3">
        <w:rPr>
          <w:rFonts w:ascii="Times New Roman" w:hAnsi="Times New Roman" w:cs="Times New Roman"/>
          <w:i/>
          <w:iCs/>
          <w:sz w:val="10"/>
          <w:szCs w:val="10"/>
          <w:lang w:val="es-ES_tradnl"/>
        </w:rPr>
        <w:br/>
      </w:r>
      <w:r w:rsidR="000F0011" w:rsidRPr="006169B3">
        <w:rPr>
          <w:rFonts w:ascii="Times New Roman" w:hAnsi="Times New Roman" w:cs="Times New Roman"/>
          <w:i/>
          <w:iCs/>
          <w:lang w:val="es-ES_tradnl"/>
        </w:rPr>
        <w:t xml:space="preserve">En 2020, la Congregación para la Doctrina de la Fe del Vaticano publicó la carta </w:t>
      </w:r>
      <w:hyperlink r:id="rId7" w:history="1">
        <w:proofErr w:type="spellStart"/>
        <w:r w:rsidR="000F0011" w:rsidRPr="006169B3">
          <w:rPr>
            <w:rStyle w:val="Hyperlink"/>
            <w:rFonts w:ascii="Times New Roman" w:hAnsi="Times New Roman" w:cs="Times New Roman"/>
            <w:lang w:val="es-ES_tradnl"/>
          </w:rPr>
          <w:t>Samaritanus</w:t>
        </w:r>
        <w:proofErr w:type="spellEnd"/>
        <w:r w:rsidR="000F0011" w:rsidRPr="006169B3">
          <w:rPr>
            <w:rStyle w:val="Hyperlink"/>
            <w:rFonts w:ascii="Times New Roman" w:hAnsi="Times New Roman" w:cs="Times New Roman"/>
            <w:lang w:val="es-ES_tradnl"/>
          </w:rPr>
          <w:t xml:space="preserve"> bon</w:t>
        </w:r>
        <w:r w:rsidR="000F0011" w:rsidRPr="006169B3">
          <w:rPr>
            <w:rStyle w:val="Hyperlink"/>
            <w:rFonts w:ascii="Times New Roman" w:hAnsi="Times New Roman" w:cs="Times New Roman"/>
            <w:lang w:val="es-ES_tradnl"/>
          </w:rPr>
          <w:t>u</w:t>
        </w:r>
        <w:r w:rsidR="000F0011" w:rsidRPr="006169B3">
          <w:rPr>
            <w:rStyle w:val="Hyperlink"/>
            <w:rFonts w:ascii="Times New Roman" w:hAnsi="Times New Roman" w:cs="Times New Roman"/>
            <w:lang w:val="es-ES_tradnl"/>
          </w:rPr>
          <w:t>s</w:t>
        </w:r>
      </w:hyperlink>
      <w:r w:rsidR="000F0011" w:rsidRPr="006169B3">
        <w:rPr>
          <w:rFonts w:ascii="Times New Roman" w:hAnsi="Times New Roman" w:cs="Times New Roman"/>
          <w:i/>
          <w:iCs/>
          <w:lang w:val="es-ES_tradnl"/>
        </w:rPr>
        <w:t xml:space="preserve">, “sobre el cuidado de personas en las fases críticas y terminales de vida”. La carta reafirma la enseñanza de la Iglesia sobre el cuidado para quienes son enfermos críticos o moribundos y ofrece guía pastoral adicional para situaciones complejas al final de la vida. A </w:t>
      </w:r>
      <w:proofErr w:type="gramStart"/>
      <w:r w:rsidR="000F0011" w:rsidRPr="006169B3">
        <w:rPr>
          <w:rFonts w:ascii="Times New Roman" w:hAnsi="Times New Roman" w:cs="Times New Roman"/>
          <w:i/>
          <w:iCs/>
          <w:lang w:val="es-ES_tradnl"/>
        </w:rPr>
        <w:t>continuación</w:t>
      </w:r>
      <w:proofErr w:type="gramEnd"/>
      <w:r w:rsidR="000F0011" w:rsidRPr="006169B3">
        <w:rPr>
          <w:rFonts w:ascii="Times New Roman" w:hAnsi="Times New Roman" w:cs="Times New Roman"/>
          <w:i/>
          <w:iCs/>
          <w:lang w:val="es-ES_tradnl"/>
        </w:rPr>
        <w:t xml:space="preserve"> se ofrece una </w:t>
      </w:r>
      <w:r w:rsidR="000F0011">
        <w:rPr>
          <w:rFonts w:ascii="Times New Roman" w:hAnsi="Times New Roman" w:cs="Times New Roman"/>
          <w:i/>
          <w:iCs/>
          <w:lang w:val="es-ES_tradnl"/>
        </w:rPr>
        <w:t>reseña de los</w:t>
      </w:r>
      <w:r w:rsidR="000F0011" w:rsidRPr="006169B3">
        <w:rPr>
          <w:rFonts w:ascii="Times New Roman" w:hAnsi="Times New Roman" w:cs="Times New Roman"/>
          <w:i/>
          <w:iCs/>
          <w:lang w:val="es-ES_tradnl"/>
        </w:rPr>
        <w:t xml:space="preserve"> puntos clave de este importante documento con un enfoque específico sobre lo que dice acerca de los cuidados paliativos y </w:t>
      </w:r>
      <w:r w:rsidR="000F0011">
        <w:rPr>
          <w:rFonts w:ascii="Times New Roman" w:hAnsi="Times New Roman" w:cs="Times New Roman"/>
          <w:i/>
          <w:iCs/>
          <w:lang w:val="es-ES_tradnl"/>
        </w:rPr>
        <w:t xml:space="preserve">de </w:t>
      </w:r>
      <w:r w:rsidR="000F0011" w:rsidRPr="006169B3">
        <w:rPr>
          <w:rFonts w:ascii="Times New Roman" w:hAnsi="Times New Roman" w:cs="Times New Roman"/>
          <w:i/>
          <w:iCs/>
          <w:lang w:val="es-ES_tradnl"/>
        </w:rPr>
        <w:t>hospicio.</w:t>
      </w:r>
    </w:p>
    <w:p w14:paraId="6331B72E" w14:textId="77777777" w:rsidR="000F0011" w:rsidRPr="006169B3" w:rsidRDefault="000F0011" w:rsidP="000F0011">
      <w:pPr>
        <w:rPr>
          <w:rFonts w:ascii="Times New Roman" w:hAnsi="Times New Roman" w:cs="Times New Roman"/>
          <w:i/>
          <w:iCs/>
          <w:sz w:val="10"/>
          <w:szCs w:val="10"/>
          <w:lang w:val="es-ES_tradnl"/>
        </w:rPr>
      </w:pPr>
    </w:p>
    <w:p w14:paraId="054D5B32" w14:textId="77777777" w:rsidR="000F0011" w:rsidRPr="006169B3" w:rsidRDefault="000F0011" w:rsidP="000F0011">
      <w:pPr>
        <w:rPr>
          <w:rFonts w:ascii="Times New Roman" w:hAnsi="Times New Roman" w:cs="Times New Roman"/>
          <w:i/>
          <w:iCs/>
          <w:lang w:val="es-ES_tradnl"/>
        </w:rPr>
      </w:pPr>
    </w:p>
    <w:p w14:paraId="03B04DD5" w14:textId="1EBEFB0A" w:rsidR="000F0011" w:rsidRPr="006169B3" w:rsidRDefault="000F0011" w:rsidP="000F0011">
      <w:pPr>
        <w:rPr>
          <w:rFonts w:ascii="Times New Roman" w:hAnsi="Times New Roman" w:cs="Times New Roman"/>
          <w:lang w:val="es-ES_tradnl"/>
        </w:rPr>
      </w:pPr>
      <w:r w:rsidRPr="006169B3">
        <w:rPr>
          <w:rFonts w:ascii="Times New Roman" w:hAnsi="Times New Roman" w:cs="Times New Roman"/>
          <w:lang w:val="es-ES_tradnl"/>
        </w:rPr>
        <w:t xml:space="preserve">La fundación definitiva de la dignidad humana descansa en la realidad que Dios se hizo hombre para salvarnos y llamarnos a la comunión con Él. El Buen Samaritano que deja su camino para ayudar a un hombre herido, simboliza a Jesús, quién sale al encuentro de la humanidad necesitada de salvación y cuida de nuestras heridas y sufrimientos. A veces es difícil reconocer el profundo valor de la vida humana cuando, a pesar de todo esfuerzo asistencial, esta continúa mostrándosenos en su debilidad y fragilidad. Sin embargo, a </w:t>
      </w:r>
      <w:r w:rsidRPr="006169B3">
        <w:rPr>
          <w:rFonts w:ascii="Times New Roman" w:hAnsi="Times New Roman" w:cs="Times New Roman"/>
          <w:i/>
          <w:iCs/>
          <w:lang w:val="es-ES_tradnl"/>
        </w:rPr>
        <w:t>cada</w:t>
      </w:r>
      <w:r w:rsidRPr="006169B3">
        <w:rPr>
          <w:rFonts w:ascii="Times New Roman" w:hAnsi="Times New Roman" w:cs="Times New Roman"/>
          <w:lang w:val="es-ES_tradnl"/>
        </w:rPr>
        <w:t xml:space="preserve"> persona le ha sido confiada la misión de una fiel custodia de la vida humana hasta su cumplimiento natural.</w:t>
      </w:r>
      <w:r w:rsidR="002A371F">
        <w:rPr>
          <w:rFonts w:ascii="Times New Roman" w:hAnsi="Times New Roman" w:cs="Times New Roman"/>
          <w:lang w:val="es-ES_tradnl"/>
        </w:rPr>
        <w:t xml:space="preserve"> </w:t>
      </w:r>
    </w:p>
    <w:p w14:paraId="1DA68E7E" w14:textId="77777777" w:rsidR="000F0011" w:rsidRPr="006169B3" w:rsidRDefault="000F0011" w:rsidP="000F0011">
      <w:pPr>
        <w:rPr>
          <w:rFonts w:ascii="Times New Roman" w:hAnsi="Times New Roman" w:cs="Times New Roman"/>
          <w:sz w:val="16"/>
          <w:szCs w:val="16"/>
          <w:lang w:val="es-ES_tradnl"/>
        </w:rPr>
      </w:pPr>
    </w:p>
    <w:p w14:paraId="19B52E66" w14:textId="779F8934" w:rsidR="000F0011" w:rsidRPr="006169B3" w:rsidRDefault="000F0011" w:rsidP="000F0011">
      <w:pPr>
        <w:rPr>
          <w:rFonts w:ascii="Times New Roman" w:hAnsi="Times New Roman" w:cs="Times New Roman"/>
          <w:lang w:val="es-ES_tradnl"/>
        </w:rPr>
      </w:pPr>
      <w:r w:rsidRPr="006169B3">
        <w:rPr>
          <w:rFonts w:ascii="Times New Roman" w:hAnsi="Times New Roman" w:cs="Times New Roman"/>
          <w:lang w:val="es-ES_tradnl"/>
        </w:rPr>
        <w:t xml:space="preserve">Ante desafíos capaces de poner en juego nuestro modo de </w:t>
      </w:r>
      <w:r>
        <w:rPr>
          <w:rFonts w:ascii="Times New Roman" w:hAnsi="Times New Roman" w:cs="Times New Roman"/>
          <w:lang w:val="es-ES_tradnl"/>
        </w:rPr>
        <w:t>concebir</w:t>
      </w:r>
      <w:r w:rsidRPr="006169B3">
        <w:rPr>
          <w:rFonts w:ascii="Times New Roman" w:hAnsi="Times New Roman" w:cs="Times New Roman"/>
          <w:lang w:val="es-ES_tradnl"/>
        </w:rPr>
        <w:t xml:space="preserve"> la medicina, el significado del cuidado de la persona enferma y la responsabilidad social frente a los más vulnerables, la Iglesia nos recuerda que </w:t>
      </w:r>
      <w:r w:rsidRPr="006169B3">
        <w:rPr>
          <w:rFonts w:ascii="Times New Roman" w:hAnsi="Times New Roman" w:cs="Times New Roman"/>
          <w:i/>
          <w:iCs/>
          <w:lang w:val="es-ES_tradnl"/>
        </w:rPr>
        <w:t xml:space="preserve">todos tenemos el deber </w:t>
      </w:r>
      <w:r w:rsidRPr="00F15425">
        <w:rPr>
          <w:rFonts w:ascii="Times New Roman" w:hAnsi="Times New Roman" w:cs="Times New Roman"/>
          <w:lang w:val="es-ES_tradnl"/>
        </w:rPr>
        <w:t>de acompañar a aquellos en las fases críticas y terminales de la vida, y</w:t>
      </w:r>
      <w:r w:rsidRPr="006169B3">
        <w:rPr>
          <w:rFonts w:ascii="Times New Roman" w:hAnsi="Times New Roman" w:cs="Times New Roman"/>
          <w:i/>
          <w:iCs/>
          <w:lang w:val="es-ES_tradnl"/>
        </w:rPr>
        <w:t xml:space="preserve"> de dar testimonio al lado de la persona enferma</w:t>
      </w:r>
      <w:r w:rsidRPr="006169B3">
        <w:rPr>
          <w:rFonts w:ascii="Times New Roman" w:hAnsi="Times New Roman" w:cs="Times New Roman"/>
          <w:lang w:val="es-ES_tradnl"/>
        </w:rPr>
        <w:t xml:space="preserve">. Lamentablemente, pedir la muerte mediante la eutanasia o el suicidio asistido, con frecuencia es un </w:t>
      </w:r>
      <w:r w:rsidRPr="006169B3">
        <w:rPr>
          <w:rFonts w:ascii="Times New Roman" w:hAnsi="Times New Roman" w:cs="Times New Roman"/>
          <w:i/>
          <w:iCs/>
          <w:lang w:val="es-ES_tradnl"/>
        </w:rPr>
        <w:t>síntoma</w:t>
      </w:r>
      <w:r w:rsidRPr="006169B3">
        <w:rPr>
          <w:rFonts w:ascii="Times New Roman" w:hAnsi="Times New Roman" w:cs="Times New Roman"/>
          <w:lang w:val="es-ES_tradnl"/>
        </w:rPr>
        <w:t xml:space="preserve"> de enfermedad amplificado por el aislamiento y el desánimo.</w:t>
      </w:r>
      <w:r w:rsidR="002A371F">
        <w:rPr>
          <w:rFonts w:ascii="Times New Roman" w:hAnsi="Times New Roman" w:cs="Times New Roman"/>
          <w:lang w:val="es-ES_tradnl"/>
        </w:rPr>
        <w:t xml:space="preserve"> </w:t>
      </w:r>
      <w:r w:rsidRPr="006169B3">
        <w:rPr>
          <w:rFonts w:ascii="Times New Roman" w:hAnsi="Times New Roman" w:cs="Times New Roman"/>
          <w:lang w:val="es-ES_tradnl"/>
        </w:rPr>
        <w:t xml:space="preserve">El cuidado de la vida es por tanto la primera responsabilidad en nuestro encuentro con los enfermos. Esta responsabilidad existe no solo cuándo la salud podría ser restaurada, </w:t>
      </w:r>
      <w:r>
        <w:rPr>
          <w:rFonts w:ascii="Times New Roman" w:hAnsi="Times New Roman" w:cs="Times New Roman"/>
          <w:lang w:val="es-ES_tradnl"/>
        </w:rPr>
        <w:t>sino</w:t>
      </w:r>
      <w:r w:rsidRPr="006169B3">
        <w:rPr>
          <w:rFonts w:ascii="Times New Roman" w:hAnsi="Times New Roman" w:cs="Times New Roman"/>
          <w:lang w:val="es-ES_tradnl"/>
        </w:rPr>
        <w:t xml:space="preserve"> incluso cuando una cura sea imposible. Solo un contexto de calor humano y de fraternidad evangélica es capaz de abrir un horizonte positivo y de sostener al enfermo en la esperanza.</w:t>
      </w:r>
    </w:p>
    <w:p w14:paraId="56C1C27D" w14:textId="77777777" w:rsidR="000F0011" w:rsidRPr="006169B3" w:rsidRDefault="000F0011" w:rsidP="000F0011">
      <w:pPr>
        <w:rPr>
          <w:rFonts w:ascii="Times New Roman" w:hAnsi="Times New Roman" w:cs="Times New Roman"/>
          <w:lang w:val="es-ES_tradnl"/>
        </w:rPr>
      </w:pPr>
    </w:p>
    <w:p w14:paraId="624F2188" w14:textId="2FA23508" w:rsidR="000F0011" w:rsidRPr="006169B3" w:rsidRDefault="000F0011" w:rsidP="000F0011">
      <w:pPr>
        <w:rPr>
          <w:rFonts w:ascii="Times New Roman" w:hAnsi="Times New Roman" w:cs="Times New Roman"/>
          <w:lang w:val="es-ES_tradnl"/>
        </w:rPr>
      </w:pPr>
      <w:r w:rsidRPr="006169B3">
        <w:rPr>
          <w:rFonts w:ascii="Times New Roman" w:hAnsi="Times New Roman" w:cs="Times New Roman"/>
          <w:lang w:val="es-ES_tradnl"/>
        </w:rPr>
        <w:t>La necesidad de cuidado médico proviene de nuestra vulnerabilidad como personas humanas. Por ser una unidad de cuerpo y alma, cada persona es material y temporalmente finita, que anhela lo infinito y un destino eterno. Como tal, dependemos del apoyo mutuo de los demás, como también de nuestro vínculo con Dios. En vista de nuestra finitud, la medicina por tanto tiene que aceptar que la muerte es parte de la condición humana. Aun así, incluso cuándo una cura no es posible, hay que proporcionar cuidado adecuado hasta el final: “</w:t>
      </w:r>
      <w:r w:rsidRPr="006169B3">
        <w:rPr>
          <w:rFonts w:ascii="Times New Roman" w:hAnsi="Times New Roman" w:cs="Times New Roman"/>
          <w:i/>
          <w:iCs/>
          <w:lang w:val="es-ES_tradnl"/>
        </w:rPr>
        <w:t>curar si es posible, pero siempre preocuparse</w:t>
      </w:r>
      <w:r w:rsidRPr="006169B3">
        <w:rPr>
          <w:rFonts w:ascii="Times New Roman" w:hAnsi="Times New Roman" w:cs="Times New Roman"/>
          <w:lang w:val="es-ES_tradnl"/>
        </w:rPr>
        <w:t>”</w:t>
      </w:r>
      <w:r>
        <w:rPr>
          <w:rFonts w:ascii="Times New Roman" w:hAnsi="Times New Roman" w:cs="Times New Roman"/>
          <w:lang w:val="es-ES_tradnl"/>
        </w:rPr>
        <w:t>.</w:t>
      </w:r>
      <w:r w:rsidRPr="006169B3">
        <w:rPr>
          <w:rFonts w:ascii="Times New Roman" w:hAnsi="Times New Roman" w:cs="Times New Roman"/>
          <w:vertAlign w:val="superscript"/>
          <w:lang w:val="es-ES_tradnl"/>
        </w:rPr>
        <w:endnoteReference w:id="1"/>
      </w:r>
      <w:r w:rsidRPr="006169B3">
        <w:rPr>
          <w:rFonts w:ascii="Times New Roman" w:hAnsi="Times New Roman" w:cs="Times New Roman"/>
          <w:lang w:val="es-ES_tradnl"/>
        </w:rPr>
        <w:t xml:space="preserve"> El cuidado adecuado –el cuál defiende la dignidad e integridad de la persona–</w:t>
      </w:r>
      <w:r w:rsidR="00AA532A">
        <w:rPr>
          <w:rFonts w:ascii="Times New Roman" w:hAnsi="Times New Roman" w:cs="Times New Roman"/>
          <w:lang w:val="es-ES_tradnl"/>
        </w:rPr>
        <w:t xml:space="preserve"> </w:t>
      </w:r>
      <w:r w:rsidRPr="006169B3">
        <w:rPr>
          <w:rFonts w:ascii="Times New Roman" w:hAnsi="Times New Roman" w:cs="Times New Roman"/>
          <w:lang w:val="es-ES_tradnl"/>
        </w:rPr>
        <w:t xml:space="preserve">incluye el apoyo físico, psicológico, social, familiar y espiritual </w:t>
      </w:r>
      <w:r w:rsidRPr="006169B3">
        <w:rPr>
          <w:rFonts w:ascii="Times New Roman" w:hAnsi="Times New Roman" w:cs="Times New Roman"/>
          <w:lang w:val="es-ES_tradnl"/>
        </w:rPr>
        <w:lastRenderedPageBreak/>
        <w:t xml:space="preserve">necesarios para quienes están enfermos. El cuidado paliativo y de hospicio encarnan esta perspectiva integral y amplia. </w:t>
      </w:r>
    </w:p>
    <w:p w14:paraId="10C63C5F" w14:textId="77777777" w:rsidR="000F0011" w:rsidRPr="006169B3" w:rsidRDefault="000F0011" w:rsidP="000F0011">
      <w:pPr>
        <w:rPr>
          <w:rFonts w:ascii="Times New Roman" w:hAnsi="Times New Roman" w:cs="Times New Roman"/>
          <w:lang w:val="es-ES_tradnl"/>
        </w:rPr>
      </w:pPr>
    </w:p>
    <w:p w14:paraId="2006B373" w14:textId="77777777" w:rsidR="000F0011" w:rsidRPr="006169B3" w:rsidRDefault="000F0011" w:rsidP="000F0011">
      <w:pPr>
        <w:rPr>
          <w:rFonts w:ascii="Times New Roman" w:hAnsi="Times New Roman" w:cs="Times New Roman"/>
          <w:lang w:val="es-ES_tradnl"/>
        </w:rPr>
      </w:pPr>
      <w:r w:rsidRPr="006169B3">
        <w:rPr>
          <w:rFonts w:ascii="Times New Roman" w:hAnsi="Times New Roman" w:cs="Times New Roman"/>
          <w:lang w:val="es-ES_tradnl"/>
        </w:rPr>
        <w:t>La muerte es un momento decisivo en el encuentro de la persona con Dios Salvador. Ayudar al cristiano a vivir este momento con ayuda espiritual es un acto supremo de caridad. Rodea al paciente con el apoyo sólido de relaciones humanas para acompañarlo y darle esperanza.</w:t>
      </w:r>
      <w:bookmarkStart w:id="0" w:name="_ftnref83"/>
      <w:bookmarkEnd w:id="0"/>
    </w:p>
    <w:p w14:paraId="3C1EF953" w14:textId="77777777" w:rsidR="000F0011" w:rsidRPr="006169B3" w:rsidRDefault="000F0011" w:rsidP="000F0011">
      <w:pPr>
        <w:rPr>
          <w:rFonts w:ascii="Times New Roman" w:hAnsi="Times New Roman" w:cs="Times New Roman"/>
          <w:lang w:val="es-ES_tradnl"/>
        </w:rPr>
      </w:pPr>
    </w:p>
    <w:p w14:paraId="0B4FC7FC" w14:textId="77777777" w:rsidR="000F0011" w:rsidRPr="006169B3" w:rsidRDefault="000F0011" w:rsidP="000F0011">
      <w:pPr>
        <w:rPr>
          <w:rFonts w:ascii="Times New Roman" w:hAnsi="Times New Roman" w:cs="Times New Roman"/>
          <w:lang w:val="es-ES_tradnl"/>
        </w:rPr>
      </w:pPr>
      <w:r w:rsidRPr="006169B3">
        <w:rPr>
          <w:rFonts w:ascii="Times New Roman" w:hAnsi="Times New Roman" w:cs="Times New Roman"/>
          <w:lang w:val="es-ES_tradnl"/>
        </w:rPr>
        <w:t xml:space="preserve">El cuidado paliativo y de hospicio son instrumentos preciosos y cruciales en el cuidado de pacientes con enfermedades graves y complejas o terminales, y ayudan a proporcionar consuelo a los pacientes y a sus familiares. </w:t>
      </w:r>
    </w:p>
    <w:p w14:paraId="0EB7D86E" w14:textId="77777777" w:rsidR="000F0011" w:rsidRPr="006169B3" w:rsidRDefault="000F0011" w:rsidP="000F0011">
      <w:pPr>
        <w:rPr>
          <w:rFonts w:ascii="Times New Roman" w:hAnsi="Times New Roman" w:cs="Times New Roman"/>
          <w:sz w:val="16"/>
          <w:szCs w:val="16"/>
          <w:lang w:val="es-ES_tradnl"/>
        </w:rPr>
      </w:pPr>
    </w:p>
    <w:p w14:paraId="3DF6AB2F" w14:textId="5E3CB7FF" w:rsidR="000F0011" w:rsidRPr="006169B3" w:rsidRDefault="00807334" w:rsidP="000F0011">
      <w:pPr>
        <w:rPr>
          <w:rFonts w:ascii="Times New Roman" w:hAnsi="Times New Roman" w:cs="Times New Roman"/>
          <w:lang w:val="es-ES_tradnl"/>
        </w:rPr>
      </w:pPr>
      <w:r>
        <w:rPr>
          <w:noProof/>
        </w:rPr>
        <mc:AlternateContent>
          <mc:Choice Requires="wps">
            <w:drawing>
              <wp:anchor distT="0" distB="0" distL="114300" distR="114300" simplePos="0" relativeHeight="251660288" behindDoc="0" locked="0" layoutInCell="1" allowOverlap="1" wp14:anchorId="565C1099" wp14:editId="21C5E333">
                <wp:simplePos x="0" y="0"/>
                <wp:positionH relativeFrom="column">
                  <wp:posOffset>2581910</wp:posOffset>
                </wp:positionH>
                <wp:positionV relativeFrom="paragraph">
                  <wp:posOffset>292100</wp:posOffset>
                </wp:positionV>
                <wp:extent cx="3277870" cy="3767455"/>
                <wp:effectExtent l="0" t="0" r="0"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77870" cy="3767455"/>
                        </a:xfrm>
                        <a:prstGeom prst="rect">
                          <a:avLst/>
                        </a:prstGeom>
                        <a:noFill/>
                        <a:ln w="6350">
                          <a:solidFill>
                            <a:prstClr val="black"/>
                          </a:solidFill>
                        </a:ln>
                      </wps:spPr>
                      <wps:txbx>
                        <w:txbxContent>
                          <w:p w14:paraId="0BF98774" w14:textId="45F77EE1" w:rsidR="000F0011" w:rsidRPr="002D1FA8" w:rsidRDefault="000F0011" w:rsidP="000F0011">
                            <w:pPr>
                              <w:rPr>
                                <w:rFonts w:ascii="Times New Roman" w:hAnsi="Times New Roman" w:cs="Times New Roman"/>
                                <w:noProof/>
                                <w:lang w:val="es-ES"/>
                              </w:rPr>
                            </w:pPr>
                            <w:r w:rsidRPr="0091374C">
                              <w:rPr>
                                <w:rFonts w:ascii="Times New Roman" w:hAnsi="Times New Roman" w:cs="Times New Roman"/>
                                <w:b/>
                                <w:bCs/>
                                <w:noProof/>
                              </w:rPr>
                              <w:t xml:space="preserve">El cuidado </w:t>
                            </w:r>
                            <w:r w:rsidRPr="0091374C">
                              <w:rPr>
                                <w:rFonts w:ascii="Times New Roman" w:hAnsi="Times New Roman" w:cs="Times New Roman"/>
                                <w:b/>
                                <w:bCs/>
                                <w:noProof/>
                                <w:lang w:val="es-ES"/>
                              </w:rPr>
                              <w:t xml:space="preserve">de hospicio </w:t>
                            </w:r>
                            <w:r w:rsidRPr="0091374C">
                              <w:rPr>
                                <w:rFonts w:ascii="Times New Roman" w:hAnsi="Times New Roman" w:cs="Times New Roman"/>
                                <w:noProof/>
                                <w:lang w:val="es-ES"/>
                              </w:rPr>
                              <w:t>es un tipo</w:t>
                            </w:r>
                            <w:r w:rsidR="002A371F">
                              <w:rPr>
                                <w:rFonts w:ascii="Times New Roman" w:hAnsi="Times New Roman" w:cs="Times New Roman"/>
                                <w:noProof/>
                                <w:lang w:val="es-ES"/>
                              </w:rPr>
                              <w:t xml:space="preserve"> </w:t>
                            </w:r>
                            <w:r w:rsidRPr="0091374C">
                              <w:rPr>
                                <w:rFonts w:ascii="Times New Roman" w:hAnsi="Times New Roman" w:cs="Times New Roman"/>
                                <w:noProof/>
                                <w:lang w:val="es-ES"/>
                              </w:rPr>
                              <w:t xml:space="preserve">de cuidado paliativo pero con un enfoque particular y reconocimiento de que el paciente está acercándose al final de la vida y el objetivo del cuidado ya no es </w:t>
                            </w:r>
                            <w:r>
                              <w:rPr>
                                <w:rFonts w:ascii="Times New Roman" w:hAnsi="Times New Roman" w:cs="Times New Roman"/>
                                <w:noProof/>
                                <w:lang w:val="es-ES"/>
                              </w:rPr>
                              <w:t xml:space="preserve">la </w:t>
                            </w:r>
                            <w:r w:rsidRPr="0091374C">
                              <w:rPr>
                                <w:rFonts w:ascii="Times New Roman" w:hAnsi="Times New Roman" w:cs="Times New Roman"/>
                                <w:noProof/>
                                <w:lang w:val="es-ES"/>
                              </w:rPr>
                              <w:t xml:space="preserve">cura de la enfermedad sino </w:t>
                            </w:r>
                            <w:r>
                              <w:rPr>
                                <w:rFonts w:ascii="Times New Roman" w:hAnsi="Times New Roman" w:cs="Times New Roman"/>
                                <w:noProof/>
                                <w:lang w:val="es-ES"/>
                              </w:rPr>
                              <w:t>aportar</w:t>
                            </w:r>
                            <w:r w:rsidRPr="0091374C">
                              <w:rPr>
                                <w:rFonts w:ascii="Times New Roman" w:hAnsi="Times New Roman" w:cs="Times New Roman"/>
                                <w:noProof/>
                                <w:lang w:val="es-ES"/>
                              </w:rPr>
                              <w:t xml:space="preserve"> comodidad y alivio de </w:t>
                            </w:r>
                            <w:r>
                              <w:rPr>
                                <w:rFonts w:ascii="Times New Roman" w:hAnsi="Times New Roman" w:cs="Times New Roman"/>
                                <w:noProof/>
                                <w:lang w:val="es-ES"/>
                              </w:rPr>
                              <w:t>los síntomas</w:t>
                            </w:r>
                            <w:r w:rsidRPr="0091374C">
                              <w:rPr>
                                <w:rFonts w:ascii="Times New Roman" w:hAnsi="Times New Roman" w:cs="Times New Roman"/>
                                <w:noProof/>
                                <w:lang w:val="es-ES"/>
                              </w:rPr>
                              <w:t xml:space="preserve">. El equipo de médicos, enfermeros, capellanes y trabajadores sociales del cuidado </w:t>
                            </w:r>
                            <w:r>
                              <w:rPr>
                                <w:rFonts w:ascii="Times New Roman" w:hAnsi="Times New Roman" w:cs="Times New Roman"/>
                                <w:noProof/>
                                <w:lang w:val="es-ES"/>
                              </w:rPr>
                              <w:t>terminal</w:t>
                            </w:r>
                            <w:r w:rsidRPr="0091374C">
                              <w:rPr>
                                <w:rFonts w:ascii="Times New Roman" w:hAnsi="Times New Roman" w:cs="Times New Roman"/>
                                <w:noProof/>
                                <w:lang w:val="es-ES"/>
                              </w:rPr>
                              <w:t xml:space="preserve"> responde a las preocupaciones del paciente y de la familia relacionadas </w:t>
                            </w:r>
                            <w:r>
                              <w:rPr>
                                <w:rFonts w:ascii="Times New Roman" w:hAnsi="Times New Roman" w:cs="Times New Roman"/>
                                <w:noProof/>
                                <w:lang w:val="es-ES"/>
                              </w:rPr>
                              <w:t>con</w:t>
                            </w:r>
                            <w:r w:rsidRPr="0091374C">
                              <w:rPr>
                                <w:rFonts w:ascii="Times New Roman" w:hAnsi="Times New Roman" w:cs="Times New Roman"/>
                                <w:noProof/>
                                <w:lang w:val="es-ES"/>
                              </w:rPr>
                              <w:t xml:space="preserve"> la enfermedad y la muerte que se avecina. El hospicio es para pacientes en las etapas finales de una condición (típicamente los últimos seis meses de vida) para quienes el tratamiento ya no es eficaz. El </w:t>
                            </w:r>
                            <w:r w:rsidRPr="002D1FA8">
                              <w:rPr>
                                <w:rFonts w:ascii="Times New Roman" w:hAnsi="Times New Roman" w:cs="Times New Roman"/>
                                <w:noProof/>
                                <w:lang w:val="es-ES"/>
                              </w:rPr>
                              <w:t xml:space="preserve">hospicio ayuda a los pacientes a vivir </w:t>
                            </w:r>
                            <w:r>
                              <w:rPr>
                                <w:rFonts w:ascii="Times New Roman" w:hAnsi="Times New Roman" w:cs="Times New Roman"/>
                                <w:noProof/>
                                <w:lang w:val="es-ES"/>
                              </w:rPr>
                              <w:t>mejor</w:t>
                            </w:r>
                            <w:r w:rsidRPr="002D1FA8">
                              <w:rPr>
                                <w:rFonts w:ascii="Times New Roman" w:hAnsi="Times New Roman" w:cs="Times New Roman"/>
                                <w:noProof/>
                                <w:lang w:val="es-ES"/>
                              </w:rPr>
                              <w:t xml:space="preserve"> el tiempo que les queda en la tierra al dejar de tomar medidas curativas y continuar enfocándose en los objetivos de confort y manejo de los síntomas, así como en proveer el apoyo psicológico, espiritual y social que los pacientes y sus familias necesitan.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1099" id="Text Box 6" o:spid="_x0000_s1027" type="#_x0000_t202" style="position:absolute;margin-left:203.3pt;margin-top:23pt;width:258.1pt;height:2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" filled="f" strokeweight=".5pt">
                <v:textbox>
                  <w:txbxContent>
                    <w:p w14:paraId="0BF98774" w14:textId="45F77EE1" w:rsidR="000F0011" w:rsidRPr="002D1FA8" w:rsidRDefault="000F0011" w:rsidP="000F0011">
                      <w:pPr>
                        <w:rPr>
                          <w:rFonts w:ascii="Times New Roman" w:hAnsi="Times New Roman" w:cs="Times New Roman"/>
                          <w:noProof/>
                          <w:lang w:val="es-ES"/>
                        </w:rPr>
                      </w:pPr>
                      <w:r w:rsidRPr="0091374C">
                        <w:rPr>
                          <w:rFonts w:ascii="Times New Roman" w:hAnsi="Times New Roman" w:cs="Times New Roman"/>
                          <w:b/>
                          <w:bCs/>
                          <w:noProof/>
                        </w:rPr>
                        <w:t xml:space="preserve">El cuidado </w:t>
                      </w:r>
                      <w:r w:rsidRPr="0091374C">
                        <w:rPr>
                          <w:rFonts w:ascii="Times New Roman" w:hAnsi="Times New Roman" w:cs="Times New Roman"/>
                          <w:b/>
                          <w:bCs/>
                          <w:noProof/>
                          <w:lang w:val="es-ES"/>
                        </w:rPr>
                        <w:t xml:space="preserve">de hospicio </w:t>
                      </w:r>
                      <w:r w:rsidRPr="0091374C">
                        <w:rPr>
                          <w:rFonts w:ascii="Times New Roman" w:hAnsi="Times New Roman" w:cs="Times New Roman"/>
                          <w:noProof/>
                          <w:lang w:val="es-ES"/>
                        </w:rPr>
                        <w:t>es un tipo</w:t>
                      </w:r>
                      <w:r w:rsidR="002A371F">
                        <w:rPr>
                          <w:rFonts w:ascii="Times New Roman" w:hAnsi="Times New Roman" w:cs="Times New Roman"/>
                          <w:noProof/>
                          <w:lang w:val="es-ES"/>
                        </w:rPr>
                        <w:t xml:space="preserve"> </w:t>
                      </w:r>
                      <w:r w:rsidRPr="0091374C">
                        <w:rPr>
                          <w:rFonts w:ascii="Times New Roman" w:hAnsi="Times New Roman" w:cs="Times New Roman"/>
                          <w:noProof/>
                          <w:lang w:val="es-ES"/>
                        </w:rPr>
                        <w:t xml:space="preserve">de cuidado paliativo pero con un enfoque particular y reconocimiento de que el paciente está acercándose al final de la vida y el objetivo del cuidado ya no es </w:t>
                      </w:r>
                      <w:r>
                        <w:rPr>
                          <w:rFonts w:ascii="Times New Roman" w:hAnsi="Times New Roman" w:cs="Times New Roman"/>
                          <w:noProof/>
                          <w:lang w:val="es-ES"/>
                        </w:rPr>
                        <w:t xml:space="preserve">la </w:t>
                      </w:r>
                      <w:r w:rsidRPr="0091374C">
                        <w:rPr>
                          <w:rFonts w:ascii="Times New Roman" w:hAnsi="Times New Roman" w:cs="Times New Roman"/>
                          <w:noProof/>
                          <w:lang w:val="es-ES"/>
                        </w:rPr>
                        <w:t xml:space="preserve">cura de la enfermedad sino </w:t>
                      </w:r>
                      <w:r>
                        <w:rPr>
                          <w:rFonts w:ascii="Times New Roman" w:hAnsi="Times New Roman" w:cs="Times New Roman"/>
                          <w:noProof/>
                          <w:lang w:val="es-ES"/>
                        </w:rPr>
                        <w:t>aportar</w:t>
                      </w:r>
                      <w:r w:rsidRPr="0091374C">
                        <w:rPr>
                          <w:rFonts w:ascii="Times New Roman" w:hAnsi="Times New Roman" w:cs="Times New Roman"/>
                          <w:noProof/>
                          <w:lang w:val="es-ES"/>
                        </w:rPr>
                        <w:t xml:space="preserve"> comodidad y alivio de </w:t>
                      </w:r>
                      <w:r>
                        <w:rPr>
                          <w:rFonts w:ascii="Times New Roman" w:hAnsi="Times New Roman" w:cs="Times New Roman"/>
                          <w:noProof/>
                          <w:lang w:val="es-ES"/>
                        </w:rPr>
                        <w:t>los síntomas</w:t>
                      </w:r>
                      <w:r w:rsidRPr="0091374C">
                        <w:rPr>
                          <w:rFonts w:ascii="Times New Roman" w:hAnsi="Times New Roman" w:cs="Times New Roman"/>
                          <w:noProof/>
                          <w:lang w:val="es-ES"/>
                        </w:rPr>
                        <w:t xml:space="preserve">. El equipo de médicos, enfermeros, capellanes y trabajadores sociales del cuidado </w:t>
                      </w:r>
                      <w:r>
                        <w:rPr>
                          <w:rFonts w:ascii="Times New Roman" w:hAnsi="Times New Roman" w:cs="Times New Roman"/>
                          <w:noProof/>
                          <w:lang w:val="es-ES"/>
                        </w:rPr>
                        <w:t>terminal</w:t>
                      </w:r>
                      <w:r w:rsidRPr="0091374C">
                        <w:rPr>
                          <w:rFonts w:ascii="Times New Roman" w:hAnsi="Times New Roman" w:cs="Times New Roman"/>
                          <w:noProof/>
                          <w:lang w:val="es-ES"/>
                        </w:rPr>
                        <w:t xml:space="preserve"> responde a las preocupaciones del paciente y de la familia relacionadas </w:t>
                      </w:r>
                      <w:r>
                        <w:rPr>
                          <w:rFonts w:ascii="Times New Roman" w:hAnsi="Times New Roman" w:cs="Times New Roman"/>
                          <w:noProof/>
                          <w:lang w:val="es-ES"/>
                        </w:rPr>
                        <w:t>con</w:t>
                      </w:r>
                      <w:r w:rsidRPr="0091374C">
                        <w:rPr>
                          <w:rFonts w:ascii="Times New Roman" w:hAnsi="Times New Roman" w:cs="Times New Roman"/>
                          <w:noProof/>
                          <w:lang w:val="es-ES"/>
                        </w:rPr>
                        <w:t xml:space="preserve"> la enfermedad y la muerte que se avecina. El hospicio es para pacientes en las etapas finales de una condición (típicamente los últimos seis meses de vida) para quienes el tratamiento ya no es eficaz. El </w:t>
                      </w:r>
                      <w:r w:rsidRPr="002D1FA8">
                        <w:rPr>
                          <w:rFonts w:ascii="Times New Roman" w:hAnsi="Times New Roman" w:cs="Times New Roman"/>
                          <w:noProof/>
                          <w:lang w:val="es-ES"/>
                        </w:rPr>
                        <w:t xml:space="preserve">hospicio ayuda a los pacientes a vivir </w:t>
                      </w:r>
                      <w:r>
                        <w:rPr>
                          <w:rFonts w:ascii="Times New Roman" w:hAnsi="Times New Roman" w:cs="Times New Roman"/>
                          <w:noProof/>
                          <w:lang w:val="es-ES"/>
                        </w:rPr>
                        <w:t>mejor</w:t>
                      </w:r>
                      <w:r w:rsidRPr="002D1FA8">
                        <w:rPr>
                          <w:rFonts w:ascii="Times New Roman" w:hAnsi="Times New Roman" w:cs="Times New Roman"/>
                          <w:noProof/>
                          <w:lang w:val="es-ES"/>
                        </w:rPr>
                        <w:t xml:space="preserve"> el tiempo que les queda en la tierra al dejar de tomar medidas curativas y continuar enfocándose en los objetivos de confort y manejo de los síntomas, así como en proveer el apoyo psicológico, espiritual y social que los pacientes y sus familias necesitan.</w:t>
                      </w:r>
                    </w:p>
                  </w:txbxContent>
                </v:textbox>
                <w10:wrap type="square"/>
              </v:shape>
            </w:pict>
          </mc:Fallback>
        </mc:AlternateContent>
      </w:r>
      <w:r w:rsidR="000F0011" w:rsidRPr="006169B3">
        <w:rPr>
          <w:rFonts w:ascii="Times New Roman" w:hAnsi="Times New Roman" w:cs="Times New Roman"/>
          <w:lang w:val="es-ES_tradnl"/>
        </w:rPr>
        <w:t xml:space="preserve">Si bien los cuidados paliativos no pueden erradicar por completo el sufrimiento de la vida de las personas, proporcionan una expresión auténtica del cuidado humano y cristiano, permitiéndonos “permanecer” al lado de una persona que sufre, como la Santísima Madre y el discípulo amado </w:t>
      </w:r>
      <w:r w:rsidR="000F0011" w:rsidRPr="006169B3">
        <w:rPr>
          <w:rFonts w:ascii="Times New Roman" w:hAnsi="Times New Roman" w:cs="Times New Roman"/>
          <w:i/>
          <w:iCs/>
          <w:lang w:val="es-ES_tradnl"/>
        </w:rPr>
        <w:t>permanecieron</w:t>
      </w:r>
      <w:r w:rsidR="002A371F">
        <w:rPr>
          <w:rFonts w:ascii="Times New Roman" w:hAnsi="Times New Roman" w:cs="Times New Roman"/>
          <w:i/>
          <w:iCs/>
          <w:lang w:val="es-ES_tradnl"/>
        </w:rPr>
        <w:t xml:space="preserve"> </w:t>
      </w:r>
      <w:r w:rsidR="000F0011" w:rsidRPr="006169B3">
        <w:rPr>
          <w:rFonts w:ascii="Times New Roman" w:hAnsi="Times New Roman" w:cs="Times New Roman"/>
          <w:lang w:val="es-ES_tradnl"/>
        </w:rPr>
        <w:t>al pie de la Cruz. Cuando seguimos su ejemplo, participamos del misterio de la Redención. El camino del acompañamiento hasta el momento de la muerte debe permanecer abierto, con los cuidados adecuados en cuerpo y alma personalizados a las necesidades personales del paciente.</w:t>
      </w:r>
      <w:r w:rsidR="002A371F">
        <w:rPr>
          <w:rFonts w:ascii="Times New Roman" w:hAnsi="Times New Roman" w:cs="Times New Roman"/>
          <w:lang w:val="es-ES_tradnl"/>
        </w:rPr>
        <w:t xml:space="preserve"> </w:t>
      </w:r>
    </w:p>
    <w:p w14:paraId="3B11FEE5" w14:textId="77777777" w:rsidR="000F0011" w:rsidRPr="006169B3" w:rsidRDefault="000F0011" w:rsidP="000F0011">
      <w:pPr>
        <w:rPr>
          <w:rFonts w:ascii="Times New Roman" w:hAnsi="Times New Roman" w:cs="Times New Roman"/>
          <w:lang w:val="es-ES_tradnl"/>
        </w:rPr>
      </w:pPr>
    </w:p>
    <w:p w14:paraId="3C6C6258" w14:textId="6F2CEECF" w:rsidR="000F0011" w:rsidRPr="006169B3" w:rsidRDefault="000F0011" w:rsidP="000F0011">
      <w:pPr>
        <w:rPr>
          <w:rFonts w:ascii="Times New Roman" w:hAnsi="Times New Roman" w:cs="Times New Roman"/>
          <w:lang w:val="es-ES_tradnl"/>
        </w:rPr>
      </w:pPr>
      <w:r w:rsidRPr="006169B3">
        <w:rPr>
          <w:rFonts w:ascii="Times New Roman" w:hAnsi="Times New Roman" w:cs="Times New Roman"/>
          <w:lang w:val="es-ES_tradnl"/>
        </w:rPr>
        <w:t>En el cuidado del enfermo terminal es central el papel de la f</w:t>
      </w:r>
      <w:r w:rsidRPr="00231553">
        <w:rPr>
          <w:rFonts w:ascii="Times New Roman" w:hAnsi="Times New Roman" w:cs="Times New Roman"/>
          <w:lang w:val="es-ES_tradnl"/>
        </w:rPr>
        <w:t>amilia.</w:t>
      </w:r>
      <w:r w:rsidRPr="006169B3">
        <w:rPr>
          <w:rFonts w:ascii="Times New Roman" w:hAnsi="Times New Roman" w:cs="Times New Roman"/>
          <w:lang w:val="es-ES_tradnl"/>
        </w:rPr>
        <w:t xml:space="preserve"> En la familia, una persona es apreciada por</w:t>
      </w:r>
      <w:r w:rsidRPr="006169B3">
        <w:rPr>
          <w:rFonts w:ascii="Times New Roman" w:hAnsi="Times New Roman" w:cs="Times New Roman"/>
          <w:i/>
          <w:iCs/>
          <w:lang w:val="es-ES_tradnl"/>
        </w:rPr>
        <w:t xml:space="preserve"> sí misma</w:t>
      </w:r>
      <w:r w:rsidRPr="006169B3">
        <w:rPr>
          <w:rFonts w:ascii="Times New Roman" w:hAnsi="Times New Roman" w:cs="Times New Roman"/>
          <w:lang w:val="es-ES_tradnl"/>
        </w:rPr>
        <w:t>, no por su productividad o el place</w:t>
      </w:r>
      <w:r>
        <w:rPr>
          <w:rFonts w:ascii="Times New Roman" w:hAnsi="Times New Roman" w:cs="Times New Roman"/>
          <w:lang w:val="es-ES_tradnl"/>
        </w:rPr>
        <w:t>r</w:t>
      </w:r>
      <w:r w:rsidRPr="006169B3">
        <w:rPr>
          <w:rFonts w:ascii="Times New Roman" w:hAnsi="Times New Roman" w:cs="Times New Roman"/>
          <w:lang w:val="es-ES_tradnl"/>
        </w:rPr>
        <w:t xml:space="preserve"> que pueda generar. Es esencial que los enfermos no sientan que su cuidado es una carga. </w:t>
      </w:r>
      <w:r w:rsidRPr="006169B3">
        <w:rPr>
          <w:rFonts w:ascii="Times New Roman" w:hAnsi="Times New Roman" w:cs="Times New Roman"/>
          <w:color w:val="000000"/>
          <w:lang w:val="es-ES_tradnl"/>
        </w:rPr>
        <w:t>En el sufrimiento la persona debe poder sentir la solidaridad y un amor que asume el sufrimiento ofreciendo un sentido a la vida, que se extiende más allá de la muerte. Todo esto posee una gran relevancia social: "Una sociedad que no logra aceptar a los que sufren y no es capaz de contribuir mediante la compasión a que el sufrimiento sea compartido y sobrellevado también interiormente, es una sociedad cruel e inhumana".</w:t>
      </w:r>
      <w:r w:rsidRPr="006169B3">
        <w:rPr>
          <w:rStyle w:val="EndnoteReference"/>
          <w:rFonts w:ascii="Times New Roman" w:hAnsi="Times New Roman" w:cs="Times New Roman"/>
          <w:color w:val="000000"/>
          <w:lang w:val="es-ES_tradnl"/>
        </w:rPr>
        <w:endnoteReference w:id="2"/>
      </w:r>
      <w:r w:rsidR="00FD6048">
        <w:rPr>
          <w:rFonts w:ascii="Times New Roman" w:hAnsi="Times New Roman" w:cs="Times New Roman"/>
          <w:color w:val="000000"/>
          <w:lang w:val="es-ES_tradnl"/>
        </w:rPr>
        <w:t xml:space="preserve"> </w:t>
      </w:r>
      <w:r w:rsidRPr="006169B3">
        <w:rPr>
          <w:rFonts w:ascii="Times New Roman" w:hAnsi="Times New Roman" w:cs="Times New Roman"/>
          <w:color w:val="000000"/>
          <w:lang w:val="es-ES_tradnl"/>
        </w:rPr>
        <w:t>Los hospicios pueden proporcionar un servicio de gran ayuda cuando acogen a los enfermos terminales, para asegurar su cuidado hasta el último momento. Al hacerlo, los hospicios pueden ofrece</w:t>
      </w:r>
      <w:r>
        <w:rPr>
          <w:rFonts w:ascii="Times New Roman" w:hAnsi="Times New Roman" w:cs="Times New Roman"/>
          <w:color w:val="000000"/>
          <w:lang w:val="es-ES_tradnl"/>
        </w:rPr>
        <w:t>r</w:t>
      </w:r>
      <w:r w:rsidRPr="006169B3">
        <w:rPr>
          <w:rFonts w:ascii="Times New Roman" w:hAnsi="Times New Roman" w:cs="Times New Roman"/>
          <w:color w:val="000000"/>
          <w:lang w:val="es-ES_tradnl"/>
        </w:rPr>
        <w:t xml:space="preserve"> un santuario donde el sufrimiento adquiere gran significado.</w:t>
      </w:r>
      <w:bookmarkStart w:id="1" w:name="_ftnref68"/>
      <w:bookmarkEnd w:id="1"/>
    </w:p>
    <w:p w14:paraId="2505AAEE" w14:textId="77777777" w:rsidR="000F0011" w:rsidRPr="006169B3" w:rsidRDefault="000F0011" w:rsidP="000F0011">
      <w:pPr>
        <w:rPr>
          <w:rFonts w:ascii="Times New Roman" w:hAnsi="Times New Roman" w:cs="Times New Roman"/>
          <w:lang w:val="es-ES_tradnl"/>
        </w:rPr>
      </w:pPr>
    </w:p>
    <w:p w14:paraId="657B2195" w14:textId="6D3C9D2F" w:rsidR="000F0011" w:rsidRPr="006169B3" w:rsidRDefault="000F0011" w:rsidP="000F0011">
      <w:pPr>
        <w:rPr>
          <w:rFonts w:ascii="Times New Roman" w:hAnsi="Times New Roman" w:cs="Times New Roman"/>
          <w:lang w:val="es-ES_tradnl"/>
        </w:rPr>
      </w:pPr>
      <w:r w:rsidRPr="006169B3">
        <w:rPr>
          <w:rFonts w:ascii="Times New Roman" w:hAnsi="Times New Roman" w:cs="Times New Roman"/>
          <w:lang w:val="es-ES_tradnl"/>
        </w:rPr>
        <w:t xml:space="preserve">Es moralmente permisible decidir no aceptar tratamientos desproporcionados que solo prorrogarían la vida de manera precaria o dolorosa. Rechazar medios extraordinarios de cuidado expresa la aceptación de la condición humana, pero </w:t>
      </w:r>
      <w:r w:rsidRPr="006169B3">
        <w:rPr>
          <w:rFonts w:ascii="Times New Roman" w:hAnsi="Times New Roman" w:cs="Times New Roman"/>
          <w:i/>
          <w:iCs/>
          <w:lang w:val="es-ES_tradnl"/>
        </w:rPr>
        <w:t>no busca acelerar la muerte</w:t>
      </w:r>
      <w:r w:rsidRPr="006169B3">
        <w:rPr>
          <w:rFonts w:ascii="Times New Roman" w:hAnsi="Times New Roman" w:cs="Times New Roman"/>
          <w:lang w:val="es-ES_tradnl"/>
        </w:rPr>
        <w:t>. La suspensión de terapias desproporcionadas no deberá suprimir los cuidados básicos que incluyen alivio de</w:t>
      </w:r>
      <w:r>
        <w:rPr>
          <w:rFonts w:ascii="Times New Roman" w:hAnsi="Times New Roman" w:cs="Times New Roman"/>
          <w:lang w:val="es-ES_tradnl"/>
        </w:rPr>
        <w:t>l</w:t>
      </w:r>
      <w:r w:rsidRPr="006169B3">
        <w:rPr>
          <w:rFonts w:ascii="Times New Roman" w:hAnsi="Times New Roman" w:cs="Times New Roman"/>
          <w:lang w:val="es-ES_tradnl"/>
        </w:rPr>
        <w:t xml:space="preserve"> dolor, hidratación, nutrición, termorregulación y otras. Además, cuando sea necesario aliviar el dolor al final de la vida, la Iglesia afirma que es moralmente permitido utilizar medicamentos para el dolor que causen la pérdida de conocimiento, e incluso que </w:t>
      </w:r>
      <w:r w:rsidRPr="006169B3">
        <w:rPr>
          <w:rFonts w:ascii="Times New Roman" w:hAnsi="Times New Roman" w:cs="Times New Roman"/>
          <w:lang w:val="es-ES_tradnl"/>
        </w:rPr>
        <w:lastRenderedPageBreak/>
        <w:t xml:space="preserve">pueden acelerar el momento de la muerte, siempre que esta aceleración de la muerte sea un efecto secundario de los medicamentos y no su propósito directo o previsto. En tales casos es necesario obtener el consentimiento informado del paciente, el sustituto designado o los miembros de la familia. </w:t>
      </w:r>
      <w:r w:rsidRPr="006169B3">
        <w:rPr>
          <w:rFonts w:ascii="Times New Roman" w:hAnsi="Times New Roman" w:cs="Times New Roman"/>
          <w:i/>
          <w:iCs/>
          <w:lang w:val="es-ES_tradnl"/>
        </w:rPr>
        <w:t>Toda acción médica debe tener siempre como objetivo la promoción de la vida y nunca la búsqueda de la muerte</w:t>
      </w:r>
      <w:r w:rsidRPr="006169B3">
        <w:rPr>
          <w:rFonts w:ascii="Times New Roman" w:hAnsi="Times New Roman" w:cs="Times New Roman"/>
          <w:lang w:val="es-ES_tradnl"/>
        </w:rPr>
        <w:t>. Además, los pacientes deben recibir el cuidado espiritual adecuado para que puedan abordar conscientemente su muerte como un encuentro con Dios. El cuidado pastoral de todos, familiares, médicos, enfermeros y capellanes, puede ayudar al enfermo a persistir en la gracia santificante y a morir en la caridad, en el amor de Dios.</w:t>
      </w:r>
      <w:r w:rsidR="002A371F">
        <w:rPr>
          <w:rFonts w:ascii="Times New Roman" w:hAnsi="Times New Roman" w:cs="Times New Roman"/>
          <w:lang w:val="es-ES_tradnl"/>
        </w:rPr>
        <w:t xml:space="preserve"> </w:t>
      </w:r>
      <w:r w:rsidRPr="006169B3">
        <w:rPr>
          <w:rFonts w:ascii="Times New Roman" w:hAnsi="Times New Roman" w:cs="Times New Roman"/>
          <w:lang w:val="es-ES_tradnl"/>
        </w:rPr>
        <w:t xml:space="preserve"> </w:t>
      </w:r>
    </w:p>
    <w:p w14:paraId="3FC44904" w14:textId="77777777" w:rsidR="000F0011" w:rsidRPr="006169B3" w:rsidRDefault="000F0011" w:rsidP="000F0011">
      <w:pPr>
        <w:pStyle w:val="NoSpacing"/>
        <w:rPr>
          <w:rFonts w:ascii="Times New Roman" w:hAnsi="Times New Roman" w:cs="Times New Roman"/>
          <w:lang w:val="es-ES_tradnl"/>
        </w:rPr>
      </w:pPr>
    </w:p>
    <w:p w14:paraId="6831E9E7" w14:textId="77777777" w:rsidR="000F0011" w:rsidRPr="006169B3" w:rsidRDefault="000F0011" w:rsidP="000F0011">
      <w:pPr>
        <w:pStyle w:val="NoSpacing"/>
        <w:rPr>
          <w:rFonts w:ascii="Times New Roman" w:hAnsi="Times New Roman" w:cs="Times New Roman"/>
          <w:lang w:val="es-ES_tradnl"/>
        </w:rPr>
      </w:pPr>
      <w:r w:rsidRPr="006169B3">
        <w:rPr>
          <w:rFonts w:ascii="Times New Roman" w:hAnsi="Times New Roman" w:cs="Times New Roman"/>
          <w:lang w:val="es-ES_tradnl"/>
        </w:rPr>
        <w:t xml:space="preserve">Sin embargo, la legalización de la eutanasia y el suicidio asistido en muchos lugares ha creado una gran confusión con respecto a las obligaciones básicas de brindar atención. Debe reconocerse que, en los últimos años, la definición de cuidados paliativos ha adquirido en ocasiones una connotación engañosa y profundamente dañina. </w:t>
      </w:r>
    </w:p>
    <w:p w14:paraId="5DE73FBF" w14:textId="77777777" w:rsidR="000F0011" w:rsidRPr="006169B3" w:rsidRDefault="000F0011" w:rsidP="000F0011">
      <w:pPr>
        <w:pStyle w:val="NoSpacing"/>
        <w:rPr>
          <w:rFonts w:ascii="Times New Roman" w:hAnsi="Times New Roman" w:cs="Times New Roman"/>
          <w:lang w:val="es-ES_tradnl"/>
        </w:rPr>
      </w:pPr>
    </w:p>
    <w:p w14:paraId="0B8573C2" w14:textId="77777777" w:rsidR="000F0011" w:rsidRPr="006169B3" w:rsidRDefault="000F0011" w:rsidP="000F0011">
      <w:pPr>
        <w:pStyle w:val="NoSpacing"/>
        <w:rPr>
          <w:rFonts w:ascii="Times New Roman" w:hAnsi="Times New Roman" w:cs="Times New Roman"/>
          <w:color w:val="000000" w:themeColor="text1"/>
          <w:lang w:val="es-ES_tradnl"/>
        </w:rPr>
      </w:pPr>
      <w:r w:rsidRPr="006169B3">
        <w:rPr>
          <w:rFonts w:ascii="Times New Roman" w:hAnsi="Times New Roman" w:cs="Times New Roman"/>
          <w:lang w:val="es-ES_tradnl"/>
        </w:rPr>
        <w:t xml:space="preserve">Por ejemplo, </w:t>
      </w:r>
      <w:r w:rsidRPr="006169B3">
        <w:rPr>
          <w:rFonts w:ascii="Times New Roman" w:hAnsi="Times New Roman" w:cs="Times New Roman"/>
          <w:color w:val="000000" w:themeColor="text1"/>
          <w:lang w:val="es-ES_tradnl"/>
        </w:rPr>
        <w:t>en algunos países, las leyes nacionales que regulan los cuidados paliativos también proporcionan, junto con los tratamientos paliativos, algo llamado Asistencia médica para los moribundos (</w:t>
      </w:r>
      <w:proofErr w:type="spellStart"/>
      <w:r w:rsidRPr="006169B3">
        <w:rPr>
          <w:rFonts w:ascii="Times New Roman" w:hAnsi="Times New Roman" w:cs="Times New Roman"/>
          <w:color w:val="000000" w:themeColor="text1"/>
          <w:lang w:val="es-ES_tradnl"/>
        </w:rPr>
        <w:t>MAiD</w:t>
      </w:r>
      <w:proofErr w:type="spellEnd"/>
      <w:r w:rsidRPr="006169B3">
        <w:rPr>
          <w:rFonts w:ascii="Times New Roman" w:hAnsi="Times New Roman" w:cs="Times New Roman"/>
          <w:color w:val="000000" w:themeColor="text1"/>
          <w:lang w:val="es-ES_tradnl"/>
        </w:rPr>
        <w:t>), que legaliza que los pacientes soliciten la eutanasia y el suicidio asistido. Tales disposiciones legales son causa de grave confusión cultural y moral. Al incluir disposiciones para la eutanasia y el suicidio asistido junto con los cuidados paliativos, estas leyes implican que es moralmente permisible solicitar tales prácticas.</w:t>
      </w:r>
    </w:p>
    <w:p w14:paraId="19B68623" w14:textId="77777777" w:rsidR="000F0011" w:rsidRPr="006169B3" w:rsidRDefault="000F0011" w:rsidP="000F0011">
      <w:pPr>
        <w:pStyle w:val="NoSpacing"/>
        <w:rPr>
          <w:rFonts w:ascii="Times New Roman" w:hAnsi="Times New Roman" w:cs="Times New Roman"/>
          <w:color w:val="000000" w:themeColor="text1"/>
          <w:lang w:val="es-ES_tradnl"/>
        </w:rPr>
      </w:pPr>
    </w:p>
    <w:p w14:paraId="0A44AA16" w14:textId="11E3A095" w:rsidR="000F0011" w:rsidRPr="006169B3" w:rsidRDefault="000F0011" w:rsidP="000F0011">
      <w:pPr>
        <w:pStyle w:val="NoSpacing"/>
        <w:rPr>
          <w:rFonts w:ascii="Times New Roman" w:hAnsi="Times New Roman" w:cs="Times New Roman"/>
          <w:lang w:val="es-ES_tradnl"/>
        </w:rPr>
      </w:pPr>
      <w:proofErr w:type="gramStart"/>
      <w:r w:rsidRPr="006169B3">
        <w:rPr>
          <w:rFonts w:ascii="Times New Roman" w:hAnsi="Times New Roman" w:cs="Times New Roman"/>
          <w:lang w:val="es-ES_tradnl"/>
        </w:rPr>
        <w:t>Igualmente</w:t>
      </w:r>
      <w:proofErr w:type="gramEnd"/>
      <w:r w:rsidRPr="006169B3">
        <w:rPr>
          <w:rFonts w:ascii="Times New Roman" w:hAnsi="Times New Roman" w:cs="Times New Roman"/>
          <w:lang w:val="es-ES_tradnl"/>
        </w:rPr>
        <w:t xml:space="preserve"> perjudicial para la práctica de los cuidados paliativos y para los pacientes es cuando se realizan intervenciones para reducir el sufrimiento de los pacientes con enfermedades graves o terminales con el fin de acelerar la muerte. También es problemático retener o retirar la hidratación, la nutrición u otras intervenciones que el paciente encuentre suficientemente beneficiosas y no excesivamente [o desproporcionadamente] onerosas.</w:t>
      </w:r>
      <w:r w:rsidR="002A371F">
        <w:rPr>
          <w:rFonts w:ascii="Times New Roman" w:hAnsi="Times New Roman" w:cs="Times New Roman"/>
          <w:lang w:val="es-ES_tradnl"/>
        </w:rPr>
        <w:t xml:space="preserve"> </w:t>
      </w:r>
      <w:r w:rsidRPr="006169B3">
        <w:rPr>
          <w:rFonts w:ascii="Times New Roman" w:hAnsi="Times New Roman" w:cs="Times New Roman"/>
          <w:lang w:val="es-ES_tradnl"/>
        </w:rPr>
        <w:t xml:space="preserve">Tal rechazo del cuidado éticamente requerido es equivalente a una </w:t>
      </w:r>
      <w:r w:rsidRPr="006169B3">
        <w:rPr>
          <w:rFonts w:ascii="Times New Roman" w:hAnsi="Times New Roman" w:cs="Times New Roman"/>
          <w:i/>
          <w:iCs/>
          <w:lang w:val="es-ES_tradnl"/>
        </w:rPr>
        <w:t>acción u omisión directa para provocar la muerte y, por lo tanto, nunca es moralmente permisible</w:t>
      </w:r>
      <w:r w:rsidRPr="006169B3">
        <w:rPr>
          <w:rFonts w:ascii="Times New Roman" w:hAnsi="Times New Roman" w:cs="Times New Roman"/>
          <w:lang w:val="es-ES_tradnl"/>
        </w:rPr>
        <w:t xml:space="preserve">. </w:t>
      </w:r>
    </w:p>
    <w:p w14:paraId="073DB868" w14:textId="77777777" w:rsidR="000F0011" w:rsidRPr="006169B3" w:rsidRDefault="000F0011" w:rsidP="000F0011">
      <w:pPr>
        <w:pStyle w:val="NoSpacing"/>
        <w:rPr>
          <w:rFonts w:ascii="Times New Roman" w:hAnsi="Times New Roman" w:cs="Times New Roman"/>
          <w:lang w:val="es-ES_tradnl"/>
        </w:rPr>
      </w:pPr>
    </w:p>
    <w:p w14:paraId="65D819E9" w14:textId="77777777" w:rsidR="000F0011" w:rsidRPr="006169B3" w:rsidRDefault="000F0011" w:rsidP="000F0011">
      <w:pPr>
        <w:pStyle w:val="NoSpacing"/>
        <w:rPr>
          <w:rFonts w:ascii="Times New Roman" w:hAnsi="Times New Roman" w:cs="Times New Roman"/>
          <w:lang w:val="es-ES_tradnl"/>
        </w:rPr>
      </w:pPr>
      <w:r w:rsidRPr="006169B3">
        <w:rPr>
          <w:rFonts w:ascii="Times New Roman" w:hAnsi="Times New Roman" w:cs="Times New Roman"/>
          <w:lang w:val="es-ES_tradnl"/>
        </w:rPr>
        <w:t>La continua difusión de esas leyes y prácticas, y su respaldo por las sociedades profesionales nacionales e internacionales, constituye una grave amenaza socialmente irresponsable que afecta a muchas personas. En cambio, un número cada vez mayor de personas vulnerables que solo necesitan ser mejor atendidas y consoladas se ven obligadas a elegir la muerte.</w:t>
      </w:r>
    </w:p>
    <w:p w14:paraId="2E66FF53" w14:textId="77777777" w:rsidR="000F0011" w:rsidRPr="006169B3" w:rsidRDefault="000F0011" w:rsidP="000F0011">
      <w:pPr>
        <w:rPr>
          <w:rFonts w:ascii="Times New Roman" w:hAnsi="Times New Roman" w:cs="Times New Roman"/>
          <w:sz w:val="16"/>
          <w:szCs w:val="16"/>
          <w:lang w:val="es-ES_tradnl"/>
        </w:rPr>
      </w:pPr>
    </w:p>
    <w:p w14:paraId="405DDA69" w14:textId="104BDF94" w:rsidR="000F0011" w:rsidRPr="006169B3" w:rsidRDefault="000F0011" w:rsidP="000F0011">
      <w:pPr>
        <w:rPr>
          <w:rFonts w:ascii="Times New Roman" w:hAnsi="Times New Roman" w:cs="Times New Roman"/>
          <w:lang w:val="es-ES_tradnl"/>
        </w:rPr>
      </w:pPr>
      <w:r w:rsidRPr="006169B3">
        <w:rPr>
          <w:rFonts w:ascii="Times New Roman" w:hAnsi="Times New Roman" w:cs="Times New Roman"/>
          <w:lang w:val="es-ES_tradnl"/>
        </w:rPr>
        <w:t xml:space="preserve">Por el contrario, “la elocuencia de la parábola del buen samaritano y de todo el Evangelio es especialmente ésta: todo individuo debe sentirse </w:t>
      </w:r>
      <w:r w:rsidRPr="006169B3">
        <w:rPr>
          <w:rFonts w:ascii="Times New Roman" w:hAnsi="Times New Roman" w:cs="Times New Roman"/>
          <w:i/>
          <w:iCs/>
          <w:lang w:val="es-ES_tradnl"/>
        </w:rPr>
        <w:t xml:space="preserve">llamado personalmente </w:t>
      </w:r>
      <w:r w:rsidRPr="006169B3">
        <w:rPr>
          <w:rFonts w:ascii="Times New Roman" w:hAnsi="Times New Roman" w:cs="Times New Roman"/>
          <w:lang w:val="es-ES_tradnl"/>
        </w:rPr>
        <w:t>a dar testimonio del amor en el sufrimiento”.</w:t>
      </w:r>
      <w:r w:rsidRPr="006169B3">
        <w:rPr>
          <w:rFonts w:ascii="Times New Roman" w:hAnsi="Times New Roman" w:cs="Times New Roman"/>
          <w:vertAlign w:val="superscript"/>
          <w:lang w:val="es-ES_tradnl"/>
        </w:rPr>
        <w:endnoteReference w:id="3"/>
      </w:r>
      <w:r w:rsidRPr="006169B3">
        <w:rPr>
          <w:rFonts w:ascii="Times New Roman" w:hAnsi="Times New Roman" w:cs="Times New Roman"/>
          <w:vertAlign w:val="superscript"/>
          <w:lang w:val="es-ES_tradnl"/>
        </w:rPr>
        <w:t xml:space="preserve"> </w:t>
      </w:r>
      <w:r w:rsidRPr="006169B3">
        <w:rPr>
          <w:rFonts w:ascii="Times New Roman" w:hAnsi="Times New Roman" w:cs="Times New Roman"/>
          <w:lang w:val="es-ES_tradnl"/>
        </w:rPr>
        <w:t>La Iglesia aprende del Buen Samaritano a cuidar de los enfermos terminales, y también obedece el mandamiento ligado al don de la vida: “</w:t>
      </w:r>
      <w:r w:rsidR="00497214">
        <w:rPr>
          <w:rFonts w:ascii="Times New Roman" w:hAnsi="Times New Roman" w:cs="Times New Roman"/>
          <w:lang w:val="es-ES_tradnl"/>
        </w:rPr>
        <w:t>¡</w:t>
      </w:r>
      <w:r w:rsidRPr="006169B3">
        <w:rPr>
          <w:rFonts w:ascii="Times New Roman" w:hAnsi="Times New Roman" w:cs="Times New Roman"/>
          <w:i/>
          <w:iCs/>
          <w:lang w:val="es-ES_tradnl"/>
        </w:rPr>
        <w:t>respeta, def</w:t>
      </w:r>
      <w:r w:rsidR="00497214">
        <w:rPr>
          <w:rFonts w:ascii="Times New Roman" w:hAnsi="Times New Roman" w:cs="Times New Roman"/>
          <w:i/>
          <w:iCs/>
          <w:lang w:val="es-ES_tradnl"/>
        </w:rPr>
        <w:t>i</w:t>
      </w:r>
      <w:r w:rsidRPr="006169B3">
        <w:rPr>
          <w:rFonts w:ascii="Times New Roman" w:hAnsi="Times New Roman" w:cs="Times New Roman"/>
          <w:i/>
          <w:iCs/>
          <w:lang w:val="es-ES_tradnl"/>
        </w:rPr>
        <w:t>ende, ama y s</w:t>
      </w:r>
      <w:r w:rsidR="00497214">
        <w:rPr>
          <w:rFonts w:ascii="Times New Roman" w:hAnsi="Times New Roman" w:cs="Times New Roman"/>
          <w:i/>
          <w:iCs/>
          <w:lang w:val="es-ES_tradnl"/>
        </w:rPr>
        <w:t>i</w:t>
      </w:r>
      <w:r w:rsidRPr="006169B3">
        <w:rPr>
          <w:rFonts w:ascii="Times New Roman" w:hAnsi="Times New Roman" w:cs="Times New Roman"/>
          <w:i/>
          <w:iCs/>
          <w:lang w:val="es-ES_tradnl"/>
        </w:rPr>
        <w:t>rv</w:t>
      </w:r>
      <w:r w:rsidR="00497214">
        <w:rPr>
          <w:rFonts w:ascii="Times New Roman" w:hAnsi="Times New Roman" w:cs="Times New Roman"/>
          <w:i/>
          <w:iCs/>
          <w:lang w:val="es-ES_tradnl"/>
        </w:rPr>
        <w:t>e</w:t>
      </w:r>
      <w:r w:rsidRPr="006169B3">
        <w:rPr>
          <w:rFonts w:ascii="Times New Roman" w:hAnsi="Times New Roman" w:cs="Times New Roman"/>
          <w:i/>
          <w:iCs/>
          <w:lang w:val="es-ES_tradnl"/>
        </w:rPr>
        <w:t xml:space="preserve"> </w:t>
      </w:r>
      <w:r w:rsidR="00302AE9">
        <w:rPr>
          <w:rFonts w:ascii="Times New Roman" w:hAnsi="Times New Roman" w:cs="Times New Roman"/>
          <w:i/>
          <w:iCs/>
          <w:lang w:val="es-ES_tradnl"/>
        </w:rPr>
        <w:t xml:space="preserve">a </w:t>
      </w:r>
      <w:r w:rsidRPr="006169B3">
        <w:rPr>
          <w:rFonts w:ascii="Times New Roman" w:hAnsi="Times New Roman" w:cs="Times New Roman"/>
          <w:i/>
          <w:iCs/>
          <w:lang w:val="es-ES_tradnl"/>
        </w:rPr>
        <w:t xml:space="preserve">la vida, </w:t>
      </w:r>
      <w:r w:rsidR="00302AE9">
        <w:rPr>
          <w:rFonts w:ascii="Times New Roman" w:hAnsi="Times New Roman" w:cs="Times New Roman"/>
          <w:i/>
          <w:iCs/>
          <w:lang w:val="es-ES_tradnl"/>
        </w:rPr>
        <w:t xml:space="preserve">a </w:t>
      </w:r>
      <w:r w:rsidRPr="006169B3">
        <w:rPr>
          <w:rFonts w:ascii="Times New Roman" w:hAnsi="Times New Roman" w:cs="Times New Roman"/>
          <w:i/>
          <w:iCs/>
          <w:lang w:val="es-ES_tradnl"/>
        </w:rPr>
        <w:t>toda vida humana</w:t>
      </w:r>
      <w:r w:rsidRPr="006169B3">
        <w:rPr>
          <w:rFonts w:ascii="Times New Roman" w:hAnsi="Times New Roman" w:cs="Times New Roman"/>
          <w:lang w:val="es-ES_tradnl"/>
        </w:rPr>
        <w:t>!”</w:t>
      </w:r>
      <w:r w:rsidR="005829BA">
        <w:rPr>
          <w:rFonts w:ascii="Times New Roman" w:hAnsi="Times New Roman" w:cs="Times New Roman"/>
          <w:lang w:val="es-ES_tradnl"/>
        </w:rPr>
        <w:t>.</w:t>
      </w:r>
      <w:r w:rsidRPr="006169B3">
        <w:rPr>
          <w:rStyle w:val="EndnoteReference"/>
          <w:rFonts w:ascii="Times New Roman" w:hAnsi="Times New Roman" w:cs="Times New Roman"/>
          <w:lang w:val="es-ES_tradnl"/>
        </w:rPr>
        <w:endnoteReference w:id="4"/>
      </w:r>
      <w:r w:rsidRPr="006169B3">
        <w:rPr>
          <w:rFonts w:ascii="Times New Roman" w:hAnsi="Times New Roman" w:cs="Times New Roman"/>
          <w:lang w:val="es-ES_tradnl"/>
        </w:rPr>
        <w:t xml:space="preserve"> Cada uno de nosotros </w:t>
      </w:r>
      <w:r w:rsidR="00D55882">
        <w:rPr>
          <w:rFonts w:ascii="Times New Roman" w:hAnsi="Times New Roman" w:cs="Times New Roman"/>
          <w:lang w:val="es-ES_tradnl"/>
        </w:rPr>
        <w:t xml:space="preserve">recibe esta </w:t>
      </w:r>
      <w:r w:rsidRPr="006169B3">
        <w:rPr>
          <w:rFonts w:ascii="Times New Roman" w:hAnsi="Times New Roman" w:cs="Times New Roman"/>
          <w:lang w:val="es-ES_tradnl"/>
        </w:rPr>
        <w:t>invita</w:t>
      </w:r>
      <w:r w:rsidR="00D55882">
        <w:rPr>
          <w:rFonts w:ascii="Times New Roman" w:hAnsi="Times New Roman" w:cs="Times New Roman"/>
          <w:lang w:val="es-ES_tradnl"/>
        </w:rPr>
        <w:t>ción:</w:t>
      </w:r>
      <w:r w:rsidR="00741283">
        <w:rPr>
          <w:rFonts w:ascii="Times New Roman" w:hAnsi="Times New Roman" w:cs="Times New Roman"/>
          <w:lang w:val="es-ES_tradnl"/>
        </w:rPr>
        <w:t xml:space="preserve"> “Ve</w:t>
      </w:r>
      <w:r w:rsidR="00225BBA">
        <w:rPr>
          <w:rFonts w:ascii="Times New Roman" w:hAnsi="Times New Roman" w:cs="Times New Roman"/>
          <w:lang w:val="es-ES_tradnl"/>
        </w:rPr>
        <w:t>te y haz tu lo mismo”</w:t>
      </w:r>
      <w:r w:rsidR="00251B27">
        <w:rPr>
          <w:rFonts w:ascii="Times New Roman" w:hAnsi="Times New Roman" w:cs="Times New Roman"/>
          <w:lang w:val="es-ES_tradnl"/>
        </w:rPr>
        <w:t xml:space="preserve"> </w:t>
      </w:r>
      <w:r w:rsidR="00251B27" w:rsidRPr="006169B3">
        <w:rPr>
          <w:rFonts w:ascii="Times New Roman" w:hAnsi="Times New Roman" w:cs="Times New Roman"/>
          <w:lang w:val="es-ES_tradnl"/>
        </w:rPr>
        <w:t>(</w:t>
      </w:r>
      <w:proofErr w:type="spellStart"/>
      <w:r w:rsidR="00251B27" w:rsidRPr="006169B3">
        <w:rPr>
          <w:rFonts w:ascii="Times New Roman" w:hAnsi="Times New Roman" w:cs="Times New Roman"/>
          <w:i/>
          <w:iCs/>
          <w:lang w:val="es-ES_tradnl"/>
        </w:rPr>
        <w:t>Lc</w:t>
      </w:r>
      <w:proofErr w:type="spellEnd"/>
      <w:r w:rsidR="00251B27" w:rsidRPr="006169B3">
        <w:rPr>
          <w:rFonts w:ascii="Times New Roman" w:hAnsi="Times New Roman" w:cs="Times New Roman"/>
          <w:lang w:val="es-ES_tradnl"/>
        </w:rPr>
        <w:t xml:space="preserve"> 10,37)</w:t>
      </w:r>
      <w:r w:rsidR="00225BBA">
        <w:rPr>
          <w:rFonts w:ascii="Times New Roman" w:hAnsi="Times New Roman" w:cs="Times New Roman"/>
          <w:lang w:val="es-ES_tradnl"/>
        </w:rPr>
        <w:t>, en</w:t>
      </w:r>
      <w:r w:rsidR="00741283">
        <w:rPr>
          <w:rFonts w:ascii="Times New Roman" w:hAnsi="Times New Roman" w:cs="Times New Roman"/>
          <w:lang w:val="es-ES_tradnl"/>
        </w:rPr>
        <w:t xml:space="preserve"> </w:t>
      </w:r>
      <w:proofErr w:type="spellStart"/>
      <w:r w:rsidRPr="006169B3">
        <w:rPr>
          <w:rFonts w:ascii="Times New Roman" w:hAnsi="Times New Roman" w:cs="Times New Roman"/>
          <w:lang w:val="es-ES_tradnl"/>
        </w:rPr>
        <w:t>imita</w:t>
      </w:r>
      <w:r w:rsidR="00225BBA">
        <w:rPr>
          <w:rFonts w:ascii="Times New Roman" w:hAnsi="Times New Roman" w:cs="Times New Roman"/>
          <w:lang w:val="es-ES_tradnl"/>
        </w:rPr>
        <w:t>ci</w:t>
      </w:r>
      <w:r w:rsidR="00225BBA">
        <w:rPr>
          <w:rFonts w:ascii="Times New Roman" w:hAnsi="Times New Roman" w:cs="Times New Roman"/>
          <w:lang w:val="es-ES"/>
        </w:rPr>
        <w:t>ón</w:t>
      </w:r>
      <w:proofErr w:type="spellEnd"/>
      <w:r w:rsidRPr="006169B3">
        <w:rPr>
          <w:rFonts w:ascii="Times New Roman" w:hAnsi="Times New Roman" w:cs="Times New Roman"/>
          <w:lang w:val="es-ES_tradnl"/>
        </w:rPr>
        <w:t xml:space="preserve"> </w:t>
      </w:r>
      <w:r w:rsidR="00251B27">
        <w:rPr>
          <w:rFonts w:ascii="Times New Roman" w:hAnsi="Times New Roman" w:cs="Times New Roman"/>
          <w:lang w:val="es-ES_tradnl"/>
        </w:rPr>
        <w:t>d</w:t>
      </w:r>
      <w:r w:rsidRPr="006169B3">
        <w:rPr>
          <w:rFonts w:ascii="Times New Roman" w:hAnsi="Times New Roman" w:cs="Times New Roman"/>
          <w:lang w:val="es-ES_tradnl"/>
        </w:rPr>
        <w:t xml:space="preserve">el ejemplo del samaritano. </w:t>
      </w:r>
    </w:p>
    <w:p w14:paraId="6B90BE04" w14:textId="77777777" w:rsidR="000F0011" w:rsidRPr="006169B3" w:rsidRDefault="000F0011" w:rsidP="000F0011">
      <w:pPr>
        <w:rPr>
          <w:rFonts w:ascii="Times New Roman" w:hAnsi="Times New Roman" w:cs="Times New Roman"/>
          <w:sz w:val="16"/>
          <w:szCs w:val="16"/>
          <w:lang w:val="es-ES_tradnl"/>
        </w:rPr>
      </w:pPr>
    </w:p>
    <w:p w14:paraId="2AD6916C" w14:textId="77777777" w:rsidR="000F0011" w:rsidRPr="006169B3" w:rsidRDefault="000F0011" w:rsidP="000F0011">
      <w:pPr>
        <w:rPr>
          <w:rFonts w:ascii="Times New Roman" w:hAnsi="Times New Roman" w:cs="Times New Roman"/>
          <w:lang w:val="es-ES_tradnl"/>
        </w:rPr>
      </w:pPr>
      <w:r w:rsidRPr="006169B3">
        <w:rPr>
          <w:rFonts w:ascii="Times New Roman" w:hAnsi="Times New Roman" w:cs="Times New Roman"/>
          <w:lang w:val="es-ES_tradnl"/>
        </w:rPr>
        <w:t xml:space="preserve">La parábola del Buen Samaritano demuestra que la relación con nuestro prójimo sufriente no debe caracterizarse por la indiferencia, la apatía, el prejuicio, el miedo a ensuciarse las manos o la preocupación con nuestros asuntos personales. Más bien, nuestras relaciones deben abarcar las cualidades de atención, escucha, comprensión, compasión y acompañamiento. Se trata, en este sentido, de tener una mirada </w:t>
      </w:r>
      <w:r w:rsidRPr="006169B3">
        <w:rPr>
          <w:rFonts w:ascii="Times New Roman" w:hAnsi="Times New Roman" w:cs="Times New Roman"/>
          <w:i/>
          <w:iCs/>
          <w:lang w:val="es-ES_tradnl"/>
        </w:rPr>
        <w:t>contemplativa</w:t>
      </w:r>
      <w:r w:rsidRPr="006169B3">
        <w:rPr>
          <w:rFonts w:ascii="Times New Roman" w:hAnsi="Times New Roman" w:cs="Times New Roman"/>
          <w:lang w:val="es-ES_tradnl"/>
        </w:rPr>
        <w:t>, que sabe captar en la existencia propia y la de los otros un prodigio único e irrepetible, recibido y acogido como un don.</w:t>
      </w:r>
      <w:bookmarkStart w:id="2" w:name="_ftnref11"/>
      <w:bookmarkEnd w:id="2"/>
    </w:p>
    <w:p w14:paraId="04959A5B" w14:textId="77777777" w:rsidR="000F0011" w:rsidRPr="006169B3" w:rsidRDefault="000F0011" w:rsidP="000F0011">
      <w:pPr>
        <w:rPr>
          <w:rFonts w:ascii="Times New Roman" w:hAnsi="Times New Roman" w:cs="Times New Roman"/>
          <w:sz w:val="16"/>
          <w:szCs w:val="16"/>
          <w:lang w:val="es-ES_tradnl"/>
        </w:rPr>
      </w:pPr>
    </w:p>
    <w:p w14:paraId="7A4F386C" w14:textId="77777777" w:rsidR="000F0011" w:rsidRPr="006169B3" w:rsidRDefault="000F0011" w:rsidP="000F0011">
      <w:pPr>
        <w:rPr>
          <w:rFonts w:ascii="Times New Roman" w:hAnsi="Times New Roman" w:cs="Times New Roman"/>
          <w:lang w:val="es-ES_tradnl"/>
        </w:rPr>
      </w:pPr>
      <w:r w:rsidRPr="006169B3">
        <w:rPr>
          <w:rFonts w:ascii="Times New Roman" w:hAnsi="Times New Roman" w:cs="Times New Roman"/>
          <w:lang w:val="es-ES_tradnl"/>
        </w:rPr>
        <w:t xml:space="preserve">El misterio de la Redención del hombre está enraizado de una manera sorprendente en el compromiso amoroso de Dios con el sufrimiento humano. La esperanza siempre es posible. </w:t>
      </w:r>
      <w:r w:rsidRPr="006169B3">
        <w:rPr>
          <w:rFonts w:ascii="Times New Roman" w:hAnsi="Times New Roman" w:cs="Times New Roman"/>
          <w:lang w:val="es-ES_tradnl"/>
        </w:rPr>
        <w:lastRenderedPageBreak/>
        <w:t>A aquellos que se hacen cargo del enfermo, la escena de la Cruz proporciona un elemento adicional para comprender que también cuando parece que no hay nada más que hacer todavía queda mucho por hacer, porque el “estar” es uno de los signos del amor, y de la esperanza que lleva en sí. Curados por Jesús, nos transformamos en hombres y mujeres llamados a anunciar su poder sanador y a amar y hacernos cargo del prójimo como él nos ha enseñado.</w:t>
      </w:r>
    </w:p>
    <w:p w14:paraId="4C347D3F" w14:textId="77777777" w:rsidR="000F0011" w:rsidRPr="006169B3" w:rsidRDefault="000F0011" w:rsidP="000F0011">
      <w:pPr>
        <w:rPr>
          <w:rFonts w:ascii="Times New Roman" w:hAnsi="Times New Roman" w:cs="Times New Roman"/>
          <w:lang w:val="es-ES_tradnl"/>
        </w:rPr>
      </w:pPr>
    </w:p>
    <w:p w14:paraId="374C2C6D" w14:textId="2E126AF2" w:rsidR="006C0030" w:rsidRDefault="000F0011" w:rsidP="000F0011">
      <w:r w:rsidRPr="006169B3">
        <w:rPr>
          <w:rFonts w:ascii="Times New Roman" w:hAnsi="Times New Roman" w:cs="Times New Roman"/>
          <w:sz w:val="20"/>
          <w:szCs w:val="20"/>
          <w:lang w:val="es-ES_tradnl"/>
        </w:rPr>
        <w:t xml:space="preserve">*Cfr. </w:t>
      </w:r>
      <w:proofErr w:type="spellStart"/>
      <w:r w:rsidRPr="006169B3">
        <w:rPr>
          <w:rFonts w:ascii="Times New Roman" w:hAnsi="Times New Roman" w:cs="Times New Roman"/>
          <w:i/>
          <w:iCs/>
          <w:sz w:val="20"/>
          <w:szCs w:val="20"/>
          <w:lang w:val="es-ES_tradnl"/>
        </w:rPr>
        <w:t>Samaritanus</w:t>
      </w:r>
      <w:proofErr w:type="spellEnd"/>
      <w:r w:rsidRPr="006169B3">
        <w:rPr>
          <w:rFonts w:ascii="Times New Roman" w:hAnsi="Times New Roman" w:cs="Times New Roman"/>
          <w:i/>
          <w:iCs/>
          <w:sz w:val="20"/>
          <w:szCs w:val="20"/>
          <w:lang w:val="es-ES_tradnl"/>
        </w:rPr>
        <w:t xml:space="preserve"> bonus </w:t>
      </w:r>
      <w:r w:rsidRPr="006169B3">
        <w:rPr>
          <w:rFonts w:ascii="Times New Roman" w:hAnsi="Times New Roman" w:cs="Times New Roman"/>
          <w:sz w:val="20"/>
          <w:szCs w:val="20"/>
          <w:lang w:val="es-ES_tradnl"/>
        </w:rPr>
        <w:t xml:space="preserve">© 2020, </w:t>
      </w:r>
      <w:proofErr w:type="spellStart"/>
      <w:r w:rsidRPr="006169B3">
        <w:rPr>
          <w:rFonts w:ascii="Times New Roman" w:hAnsi="Times New Roman" w:cs="Times New Roman"/>
          <w:sz w:val="20"/>
          <w:szCs w:val="20"/>
          <w:lang w:val="es-ES_tradnl"/>
        </w:rPr>
        <w:t>Libreria</w:t>
      </w:r>
      <w:proofErr w:type="spellEnd"/>
      <w:r w:rsidRPr="006169B3">
        <w:rPr>
          <w:rFonts w:ascii="Times New Roman" w:hAnsi="Times New Roman" w:cs="Times New Roman"/>
          <w:sz w:val="20"/>
          <w:szCs w:val="20"/>
          <w:lang w:val="es-ES_tradnl"/>
        </w:rPr>
        <w:t xml:space="preserve"> </w:t>
      </w:r>
      <w:proofErr w:type="spellStart"/>
      <w:r w:rsidRPr="006169B3">
        <w:rPr>
          <w:rFonts w:ascii="Times New Roman" w:hAnsi="Times New Roman" w:cs="Times New Roman"/>
          <w:sz w:val="20"/>
          <w:szCs w:val="20"/>
          <w:lang w:val="es-ES_tradnl"/>
        </w:rPr>
        <w:t>Editrice</w:t>
      </w:r>
      <w:proofErr w:type="spellEnd"/>
      <w:r w:rsidRPr="006169B3">
        <w:rPr>
          <w:rFonts w:ascii="Times New Roman" w:hAnsi="Times New Roman" w:cs="Times New Roman"/>
          <w:sz w:val="20"/>
          <w:szCs w:val="20"/>
          <w:lang w:val="es-ES_tradnl"/>
        </w:rPr>
        <w:t xml:space="preserve"> </w:t>
      </w:r>
      <w:proofErr w:type="gramStart"/>
      <w:r w:rsidRPr="006169B3">
        <w:rPr>
          <w:rFonts w:ascii="Times New Roman" w:hAnsi="Times New Roman" w:cs="Times New Roman"/>
          <w:sz w:val="20"/>
          <w:szCs w:val="20"/>
          <w:lang w:val="es-ES_tradnl"/>
        </w:rPr>
        <w:t>Vaticana</w:t>
      </w:r>
      <w:proofErr w:type="gramEnd"/>
      <w:r w:rsidRPr="006169B3">
        <w:rPr>
          <w:rFonts w:ascii="Times New Roman" w:hAnsi="Times New Roman" w:cs="Times New Roman"/>
          <w:sz w:val="20"/>
          <w:szCs w:val="20"/>
          <w:lang w:val="es-ES_tradnl"/>
        </w:rPr>
        <w:t xml:space="preserve">, Ciudad del Vaticano. El resumen está compuesto de citas y adaptaciones que se utilizan con permiso. </w:t>
      </w:r>
      <w:r w:rsidRPr="0060689C">
        <w:rPr>
          <w:rFonts w:ascii="Times New Roman" w:hAnsi="Times New Roman" w:cs="Times New Roman"/>
          <w:sz w:val="20"/>
          <w:szCs w:val="20"/>
        </w:rPr>
        <w:t xml:space="preserve">Se </w:t>
      </w:r>
      <w:proofErr w:type="spellStart"/>
      <w:r w:rsidRPr="0060689C">
        <w:rPr>
          <w:rFonts w:ascii="Times New Roman" w:hAnsi="Times New Roman" w:cs="Times New Roman"/>
          <w:sz w:val="20"/>
          <w:szCs w:val="20"/>
        </w:rPr>
        <w:t>reservan</w:t>
      </w:r>
      <w:proofErr w:type="spellEnd"/>
      <w:r w:rsidRPr="0060689C">
        <w:rPr>
          <w:rFonts w:ascii="Times New Roman" w:hAnsi="Times New Roman" w:cs="Times New Roman"/>
          <w:sz w:val="20"/>
          <w:szCs w:val="20"/>
        </w:rPr>
        <w:t xml:space="preserve"> </w:t>
      </w:r>
      <w:proofErr w:type="spellStart"/>
      <w:r w:rsidRPr="0060689C">
        <w:rPr>
          <w:rFonts w:ascii="Times New Roman" w:hAnsi="Times New Roman" w:cs="Times New Roman"/>
          <w:sz w:val="20"/>
          <w:szCs w:val="20"/>
        </w:rPr>
        <w:t>todos</w:t>
      </w:r>
      <w:proofErr w:type="spellEnd"/>
      <w:r w:rsidRPr="0060689C">
        <w:rPr>
          <w:rFonts w:ascii="Times New Roman" w:hAnsi="Times New Roman" w:cs="Times New Roman"/>
          <w:sz w:val="20"/>
          <w:szCs w:val="20"/>
        </w:rPr>
        <w:t xml:space="preserve"> </w:t>
      </w:r>
      <w:proofErr w:type="spellStart"/>
      <w:r w:rsidRPr="0060689C">
        <w:rPr>
          <w:rFonts w:ascii="Times New Roman" w:hAnsi="Times New Roman" w:cs="Times New Roman"/>
          <w:sz w:val="20"/>
          <w:szCs w:val="20"/>
        </w:rPr>
        <w:t>los</w:t>
      </w:r>
      <w:proofErr w:type="spellEnd"/>
      <w:r w:rsidRPr="0060689C">
        <w:rPr>
          <w:rFonts w:ascii="Times New Roman" w:hAnsi="Times New Roman" w:cs="Times New Roman"/>
          <w:sz w:val="20"/>
          <w:szCs w:val="20"/>
        </w:rPr>
        <w:t xml:space="preserve"> derechos. Copyright ©</w:t>
      </w:r>
      <w:r w:rsidR="002A371F">
        <w:rPr>
          <w:rFonts w:ascii="Times New Roman" w:hAnsi="Times New Roman" w:cs="Times New Roman"/>
          <w:sz w:val="20"/>
          <w:szCs w:val="20"/>
        </w:rPr>
        <w:t xml:space="preserve"> </w:t>
      </w:r>
      <w:r w:rsidRPr="0060689C">
        <w:rPr>
          <w:rFonts w:ascii="Times New Roman" w:hAnsi="Times New Roman" w:cs="Times New Roman"/>
          <w:sz w:val="20"/>
          <w:szCs w:val="20"/>
        </w:rPr>
        <w:t xml:space="preserve">2021, United States Conference of Catholic Bishops, Washington, D.C. </w:t>
      </w:r>
      <w:r w:rsidRPr="006169B3">
        <w:rPr>
          <w:rFonts w:ascii="Times New Roman" w:hAnsi="Times New Roman" w:cs="Times New Roman"/>
          <w:sz w:val="20"/>
          <w:szCs w:val="20"/>
          <w:lang w:val="es-ES_tradnl"/>
        </w:rPr>
        <w:t>Se reservan todos los derechos</w:t>
      </w:r>
    </w:p>
    <w:sectPr w:rsidR="006C0030">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DAE3" w14:textId="77777777" w:rsidR="00B5184F" w:rsidRDefault="00B5184F" w:rsidP="000F0011">
      <w:r>
        <w:separator/>
      </w:r>
    </w:p>
  </w:endnote>
  <w:endnote w:type="continuationSeparator" w:id="0">
    <w:p w14:paraId="5289CE46" w14:textId="77777777" w:rsidR="00B5184F" w:rsidRDefault="00B5184F" w:rsidP="000F0011">
      <w:r>
        <w:continuationSeparator/>
      </w:r>
    </w:p>
  </w:endnote>
  <w:endnote w:id="1">
    <w:p w14:paraId="1A3B328E" w14:textId="77777777" w:rsidR="000F0011" w:rsidRPr="002D1FA8" w:rsidRDefault="000F0011" w:rsidP="000F0011">
      <w:pPr>
        <w:rPr>
          <w:rFonts w:ascii="Times New Roman" w:eastAsia="Times New Roman" w:hAnsi="Times New Roman" w:cs="Times New Roman"/>
          <w:noProof/>
          <w:lang w:val="es-ES"/>
        </w:rPr>
      </w:pPr>
      <w:r w:rsidRPr="00C03199">
        <w:rPr>
          <w:rStyle w:val="EndnoteReference"/>
          <w:rFonts w:ascii="Times New Roman" w:hAnsi="Times New Roman" w:cs="Times New Roman"/>
          <w:noProof/>
        </w:rPr>
        <w:endnoteRef/>
      </w:r>
      <w:r w:rsidRPr="002D1FA8">
        <w:rPr>
          <w:rFonts w:ascii="Times New Roman" w:hAnsi="Times New Roman" w:cs="Times New Roman"/>
          <w:noProof/>
          <w:lang w:val="es-ES"/>
        </w:rPr>
        <w:t xml:space="preserve"> </w:t>
      </w:r>
      <w:r w:rsidRPr="002D1FA8">
        <w:rPr>
          <w:rFonts w:ascii="Times New Roman" w:eastAsia="Times New Roman" w:hAnsi="Times New Roman" w:cs="Times New Roman"/>
          <w:noProof/>
          <w:color w:val="000000"/>
          <w:sz w:val="20"/>
          <w:szCs w:val="20"/>
          <w:shd w:val="clear" w:color="auto" w:fill="FFFFFF"/>
          <w:lang w:val="es-ES"/>
        </w:rPr>
        <w:t xml:space="preserve">Juan Pablo II, </w:t>
      </w:r>
      <w:r w:rsidRPr="002D1FA8">
        <w:rPr>
          <w:rFonts w:ascii="Times New Roman" w:eastAsia="Times New Roman" w:hAnsi="Times New Roman" w:cs="Times New Roman"/>
          <w:i/>
          <w:iCs/>
          <w:noProof/>
          <w:color w:val="000000"/>
          <w:sz w:val="20"/>
          <w:szCs w:val="20"/>
          <w:shd w:val="clear" w:color="auto" w:fill="FFFFFF"/>
          <w:lang w:val="es-ES"/>
        </w:rPr>
        <w:t>Discurso a los participantes al Congreso Internacional sobre "Los tratamientos de soporte vital y estado vegetativo</w:t>
      </w:r>
      <w:r w:rsidRPr="002D1FA8">
        <w:rPr>
          <w:rFonts w:ascii="Times New Roman" w:eastAsia="Times New Roman" w:hAnsi="Times New Roman" w:cs="Times New Roman"/>
          <w:noProof/>
          <w:color w:val="000000"/>
          <w:sz w:val="20"/>
          <w:szCs w:val="20"/>
          <w:shd w:val="clear" w:color="auto" w:fill="FFFFFF"/>
          <w:lang w:val="es-ES"/>
        </w:rPr>
        <w:t xml:space="preserve">. </w:t>
      </w:r>
      <w:r w:rsidRPr="002D1FA8">
        <w:rPr>
          <w:rFonts w:ascii="Times New Roman" w:eastAsia="Times New Roman" w:hAnsi="Times New Roman" w:cs="Times New Roman"/>
          <w:i/>
          <w:iCs/>
          <w:noProof/>
          <w:color w:val="000000"/>
          <w:sz w:val="20"/>
          <w:szCs w:val="20"/>
          <w:shd w:val="clear" w:color="auto" w:fill="FFFFFF"/>
          <w:lang w:val="es-ES"/>
        </w:rPr>
        <w:t>Progresos científicos y dilemas éticos</w:t>
      </w:r>
      <w:r w:rsidRPr="002D1FA8">
        <w:rPr>
          <w:rFonts w:ascii="Times New Roman" w:eastAsia="Times New Roman" w:hAnsi="Times New Roman" w:cs="Times New Roman"/>
          <w:noProof/>
          <w:color w:val="000000"/>
          <w:sz w:val="20"/>
          <w:szCs w:val="20"/>
          <w:shd w:val="clear" w:color="auto" w:fill="FFFFFF"/>
          <w:lang w:val="es-ES"/>
        </w:rPr>
        <w:t xml:space="preserve">" (20 marzo 2004), 7: </w:t>
      </w:r>
      <w:r w:rsidRPr="002D1FA8">
        <w:rPr>
          <w:rFonts w:ascii="Times New Roman" w:eastAsia="Times New Roman" w:hAnsi="Times New Roman" w:cs="Times New Roman"/>
          <w:i/>
          <w:iCs/>
          <w:noProof/>
          <w:color w:val="000000"/>
          <w:sz w:val="20"/>
          <w:szCs w:val="20"/>
          <w:shd w:val="clear" w:color="auto" w:fill="FFFFFF"/>
          <w:lang w:val="es-ES"/>
        </w:rPr>
        <w:t>AAS</w:t>
      </w:r>
      <w:r w:rsidRPr="002D1FA8">
        <w:rPr>
          <w:rFonts w:ascii="Times New Roman" w:eastAsia="Times New Roman" w:hAnsi="Times New Roman" w:cs="Times New Roman"/>
          <w:noProof/>
          <w:color w:val="000000"/>
          <w:sz w:val="20"/>
          <w:szCs w:val="20"/>
          <w:shd w:val="clear" w:color="auto" w:fill="FFFFFF"/>
          <w:lang w:val="es-ES"/>
        </w:rPr>
        <w:t xml:space="preserve"> 96 (2004), 489. </w:t>
      </w:r>
    </w:p>
  </w:endnote>
  <w:endnote w:id="2">
    <w:p w14:paraId="6C0F2F1A" w14:textId="790A41A0" w:rsidR="000F0011" w:rsidRPr="002D1FA8" w:rsidRDefault="000F0011" w:rsidP="000F0011">
      <w:pPr>
        <w:pStyle w:val="NoSpacing"/>
        <w:rPr>
          <w:noProof/>
          <w:sz w:val="20"/>
          <w:szCs w:val="20"/>
          <w:lang w:val="es-ES"/>
        </w:rPr>
      </w:pPr>
      <w:r w:rsidRPr="00C03199">
        <w:rPr>
          <w:rStyle w:val="EndnoteReference"/>
          <w:rFonts w:ascii="Times New Roman" w:hAnsi="Times New Roman" w:cs="Times New Roman"/>
          <w:noProof/>
        </w:rPr>
        <w:endnoteRef/>
      </w:r>
      <w:r w:rsidRPr="002D1FA8">
        <w:rPr>
          <w:rFonts w:ascii="Times New Roman" w:hAnsi="Times New Roman" w:cs="Times New Roman"/>
          <w:noProof/>
          <w:sz w:val="20"/>
          <w:szCs w:val="20"/>
          <w:lang w:val="es-ES"/>
        </w:rPr>
        <w:t xml:space="preserve"> Benedicto XVI, Carta. Enc. </w:t>
      </w:r>
      <w:hyperlink r:id="rId1" w:history="1">
        <w:r w:rsidRPr="002D1FA8">
          <w:rPr>
            <w:rStyle w:val="Hyperlink"/>
            <w:rFonts w:ascii="Times New Roman" w:hAnsi="Times New Roman" w:cs="Times New Roman"/>
            <w:i/>
            <w:iCs/>
            <w:noProof/>
            <w:sz w:val="20"/>
            <w:szCs w:val="20"/>
            <w:lang w:val="es-ES"/>
          </w:rPr>
          <w:t>Spe s</w:t>
        </w:r>
        <w:r w:rsidRPr="002D1FA8">
          <w:rPr>
            <w:rStyle w:val="Hyperlink"/>
            <w:rFonts w:ascii="Times New Roman" w:hAnsi="Times New Roman" w:cs="Times New Roman"/>
            <w:i/>
            <w:iCs/>
            <w:noProof/>
            <w:sz w:val="20"/>
            <w:szCs w:val="20"/>
            <w:lang w:val="es-ES"/>
          </w:rPr>
          <w:t>a</w:t>
        </w:r>
        <w:r w:rsidRPr="002D1FA8">
          <w:rPr>
            <w:rStyle w:val="Hyperlink"/>
            <w:rFonts w:ascii="Times New Roman" w:hAnsi="Times New Roman" w:cs="Times New Roman"/>
            <w:i/>
            <w:iCs/>
            <w:noProof/>
            <w:sz w:val="20"/>
            <w:szCs w:val="20"/>
            <w:lang w:val="es-ES"/>
          </w:rPr>
          <w:t>lvi</w:t>
        </w:r>
      </w:hyperlink>
      <w:r w:rsidR="00A73CDC">
        <w:rPr>
          <w:rFonts w:ascii="Times New Roman" w:hAnsi="Times New Roman" w:cs="Times New Roman"/>
          <w:noProof/>
          <w:sz w:val="20"/>
          <w:szCs w:val="20"/>
          <w:lang w:val="es-ES"/>
        </w:rPr>
        <w:t xml:space="preserve"> (</w:t>
      </w:r>
      <w:r w:rsidRPr="002D1FA8">
        <w:rPr>
          <w:rFonts w:ascii="Times New Roman" w:hAnsi="Times New Roman" w:cs="Times New Roman"/>
          <w:noProof/>
          <w:sz w:val="20"/>
          <w:szCs w:val="20"/>
          <w:lang w:val="es-ES"/>
        </w:rPr>
        <w:t xml:space="preserve">30 noviembre 2007), 38: </w:t>
      </w:r>
      <w:r w:rsidRPr="002D1FA8">
        <w:rPr>
          <w:rFonts w:ascii="Times New Roman" w:hAnsi="Times New Roman" w:cs="Times New Roman"/>
          <w:i/>
          <w:iCs/>
          <w:noProof/>
          <w:sz w:val="20"/>
          <w:szCs w:val="20"/>
          <w:lang w:val="es-ES"/>
        </w:rPr>
        <w:t>AAS</w:t>
      </w:r>
      <w:r w:rsidRPr="002D1FA8">
        <w:rPr>
          <w:rFonts w:ascii="Times New Roman" w:hAnsi="Times New Roman" w:cs="Times New Roman"/>
          <w:noProof/>
          <w:sz w:val="20"/>
          <w:szCs w:val="20"/>
          <w:lang w:val="es-ES"/>
        </w:rPr>
        <w:t xml:space="preserve"> 99 (2007), 1016. Aquí el papa Benedicto destaca que el verdadero significado de la compasión es “sufrir con” otra persona en su tiempo de necesidad (com: </w:t>
      </w:r>
      <w:r w:rsidRPr="002D1FA8">
        <w:rPr>
          <w:rFonts w:ascii="Times New Roman" w:hAnsi="Times New Roman" w:cs="Times New Roman"/>
          <w:i/>
          <w:iCs/>
          <w:noProof/>
          <w:sz w:val="20"/>
          <w:szCs w:val="20"/>
          <w:lang w:val="es-ES"/>
        </w:rPr>
        <w:t>con</w:t>
      </w:r>
      <w:r w:rsidRPr="002D1FA8">
        <w:rPr>
          <w:rFonts w:ascii="Times New Roman" w:hAnsi="Times New Roman" w:cs="Times New Roman"/>
          <w:noProof/>
          <w:sz w:val="20"/>
          <w:szCs w:val="20"/>
          <w:lang w:val="es-ES"/>
        </w:rPr>
        <w:t xml:space="preserve">; passio: </w:t>
      </w:r>
      <w:r w:rsidRPr="002D1FA8">
        <w:rPr>
          <w:rFonts w:ascii="Times New Roman" w:hAnsi="Times New Roman" w:cs="Times New Roman"/>
          <w:i/>
          <w:iCs/>
          <w:noProof/>
          <w:sz w:val="20"/>
          <w:szCs w:val="20"/>
          <w:lang w:val="es-ES"/>
        </w:rPr>
        <w:t>sufrir</w:t>
      </w:r>
      <w:r w:rsidRPr="002D1FA8">
        <w:rPr>
          <w:rFonts w:ascii="Times New Roman" w:hAnsi="Times New Roman" w:cs="Times New Roman"/>
          <w:noProof/>
          <w:sz w:val="20"/>
          <w:szCs w:val="20"/>
          <w:lang w:val="es-ES"/>
        </w:rPr>
        <w:t>).</w:t>
      </w:r>
    </w:p>
  </w:endnote>
  <w:endnote w:id="3">
    <w:p w14:paraId="1D8ED728" w14:textId="0A4E4DC5" w:rsidR="000F0011" w:rsidRPr="002D1FA8" w:rsidRDefault="000F0011" w:rsidP="000F0011">
      <w:pPr>
        <w:pStyle w:val="EndnoteText"/>
        <w:rPr>
          <w:noProof/>
          <w:lang w:val="es-ES"/>
        </w:rPr>
      </w:pPr>
      <w:r w:rsidRPr="00C03199">
        <w:rPr>
          <w:rStyle w:val="EndnoteReference"/>
          <w:rFonts w:ascii="Times New Roman" w:hAnsi="Times New Roman" w:cs="Times New Roman"/>
          <w:noProof/>
        </w:rPr>
        <w:endnoteRef/>
      </w:r>
      <w:r w:rsidRPr="002D1FA8">
        <w:rPr>
          <w:rFonts w:ascii="Times New Roman" w:hAnsi="Times New Roman" w:cs="Times New Roman"/>
          <w:noProof/>
          <w:lang w:val="es-ES"/>
        </w:rPr>
        <w:t xml:space="preserve"> Juan Pablo II, Carta Ap. </w:t>
      </w:r>
      <w:hyperlink r:id="rId2" w:history="1">
        <w:r w:rsidRPr="002D1FA8">
          <w:rPr>
            <w:rStyle w:val="Hyperlink"/>
            <w:rFonts w:ascii="Times New Roman" w:hAnsi="Times New Roman" w:cs="Times New Roman"/>
            <w:i/>
            <w:iCs/>
            <w:noProof/>
            <w:lang w:val="es-ES"/>
          </w:rPr>
          <w:t>Salvifici dolori</w:t>
        </w:r>
        <w:r w:rsidRPr="002D1FA8">
          <w:rPr>
            <w:rStyle w:val="Hyperlink"/>
            <w:rFonts w:ascii="Times New Roman" w:hAnsi="Times New Roman" w:cs="Times New Roman"/>
            <w:i/>
            <w:iCs/>
            <w:noProof/>
            <w:lang w:val="es-ES"/>
          </w:rPr>
          <w:t>s</w:t>
        </w:r>
      </w:hyperlink>
      <w:r w:rsidR="002A371F">
        <w:rPr>
          <w:rFonts w:ascii="Times New Roman" w:hAnsi="Times New Roman" w:cs="Times New Roman"/>
          <w:i/>
          <w:iCs/>
          <w:noProof/>
          <w:lang w:val="es-ES"/>
        </w:rPr>
        <w:t xml:space="preserve"> </w:t>
      </w:r>
      <w:r w:rsidRPr="002D1FA8">
        <w:rPr>
          <w:rFonts w:ascii="Times New Roman" w:hAnsi="Times New Roman" w:cs="Times New Roman"/>
          <w:noProof/>
          <w:lang w:val="es-ES"/>
        </w:rPr>
        <w:t xml:space="preserve">(11 febrero 1984), 29 </w:t>
      </w:r>
      <w:r w:rsidRPr="002D1FA8">
        <w:rPr>
          <w:rFonts w:ascii="Times New Roman" w:hAnsi="Times New Roman" w:cs="Times New Roman"/>
          <w:i/>
          <w:iCs/>
          <w:noProof/>
          <w:lang w:val="es-ES"/>
        </w:rPr>
        <w:t>AAS</w:t>
      </w:r>
      <w:r w:rsidRPr="002D1FA8">
        <w:rPr>
          <w:rFonts w:ascii="Times New Roman" w:hAnsi="Times New Roman" w:cs="Times New Roman"/>
          <w:noProof/>
          <w:lang w:val="es-ES"/>
        </w:rPr>
        <w:t xml:space="preserve"> 76 (1984), 246.</w:t>
      </w:r>
    </w:p>
  </w:endnote>
  <w:endnote w:id="4">
    <w:p w14:paraId="0BE0E3CA" w14:textId="3F845DD1" w:rsidR="000F0011" w:rsidRPr="002D1FA8" w:rsidRDefault="000F0011" w:rsidP="000F0011">
      <w:pPr>
        <w:pStyle w:val="NoSpacing"/>
        <w:rPr>
          <w:rFonts w:ascii="Times New Roman" w:hAnsi="Times New Roman" w:cs="Times New Roman"/>
          <w:noProof/>
          <w:sz w:val="20"/>
          <w:szCs w:val="20"/>
          <w:lang w:val="es-ES"/>
        </w:rPr>
      </w:pPr>
      <w:r w:rsidRPr="00C03199">
        <w:rPr>
          <w:rStyle w:val="EndnoteReference"/>
          <w:rFonts w:ascii="Times New Roman" w:hAnsi="Times New Roman" w:cs="Times New Roman"/>
          <w:noProof/>
        </w:rPr>
        <w:endnoteRef/>
      </w:r>
      <w:r w:rsidRPr="002D1FA8">
        <w:rPr>
          <w:rFonts w:ascii="Times New Roman" w:hAnsi="Times New Roman" w:cs="Times New Roman"/>
          <w:noProof/>
          <w:sz w:val="20"/>
          <w:szCs w:val="20"/>
          <w:lang w:val="es-ES"/>
        </w:rPr>
        <w:t xml:space="preserve"> Juan Pablo II, Carta Enc. </w:t>
      </w:r>
      <w:r w:rsidRPr="002D1FA8">
        <w:rPr>
          <w:rFonts w:ascii="Times New Roman" w:hAnsi="Times New Roman" w:cs="Times New Roman"/>
          <w:i/>
          <w:iCs/>
          <w:noProof/>
          <w:sz w:val="20"/>
          <w:szCs w:val="20"/>
          <w:lang w:val="es-ES"/>
        </w:rPr>
        <w:t>Evangelium vitae</w:t>
      </w:r>
      <w:r w:rsidRPr="002D1FA8">
        <w:rPr>
          <w:rFonts w:ascii="Times New Roman" w:hAnsi="Times New Roman" w:cs="Times New Roman"/>
          <w:noProof/>
          <w:sz w:val="20"/>
          <w:szCs w:val="20"/>
          <w:lang w:val="es-ES"/>
        </w:rPr>
        <w:t xml:space="preserve"> (25 marzo 1995), 5:</w:t>
      </w:r>
      <w:r w:rsidR="002328A0">
        <w:rPr>
          <w:rFonts w:ascii="Times New Roman" w:hAnsi="Times New Roman" w:cs="Times New Roman"/>
          <w:noProof/>
          <w:sz w:val="20"/>
          <w:szCs w:val="20"/>
          <w:lang w:val="es-ES"/>
        </w:rPr>
        <w:t xml:space="preserve"> </w:t>
      </w:r>
      <w:r w:rsidRPr="002D1FA8">
        <w:rPr>
          <w:rFonts w:ascii="Times New Roman" w:hAnsi="Times New Roman" w:cs="Times New Roman"/>
          <w:i/>
          <w:iCs/>
          <w:noProof/>
          <w:sz w:val="20"/>
          <w:szCs w:val="20"/>
          <w:lang w:val="es-ES"/>
        </w:rPr>
        <w:t>AAS</w:t>
      </w:r>
      <w:r w:rsidRPr="002D1FA8">
        <w:rPr>
          <w:rFonts w:ascii="Times New Roman" w:hAnsi="Times New Roman" w:cs="Times New Roman"/>
          <w:noProof/>
          <w:sz w:val="20"/>
          <w:szCs w:val="20"/>
          <w:lang w:val="es-ES"/>
        </w:rPr>
        <w:t> 87 (1995), 407.</w:t>
      </w:r>
    </w:p>
    <w:p w14:paraId="4D8F7015" w14:textId="77777777" w:rsidR="000F0011" w:rsidRPr="002D1FA8" w:rsidRDefault="000F0011" w:rsidP="000F0011">
      <w:pPr>
        <w:pStyle w:val="EndnoteText"/>
        <w:rPr>
          <w:noProof/>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B320" w14:textId="77777777" w:rsidR="00B5184F" w:rsidRDefault="00B5184F" w:rsidP="000F0011">
      <w:r>
        <w:separator/>
      </w:r>
    </w:p>
  </w:footnote>
  <w:footnote w:type="continuationSeparator" w:id="0">
    <w:p w14:paraId="303DC8C8" w14:textId="77777777" w:rsidR="00B5184F" w:rsidRDefault="00B5184F" w:rsidP="000F0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11"/>
    <w:rsid w:val="000F0011"/>
    <w:rsid w:val="001F21D7"/>
    <w:rsid w:val="00225BBA"/>
    <w:rsid w:val="00231553"/>
    <w:rsid w:val="002328A0"/>
    <w:rsid w:val="00251B27"/>
    <w:rsid w:val="002A371F"/>
    <w:rsid w:val="00302AE9"/>
    <w:rsid w:val="003618C4"/>
    <w:rsid w:val="00367A38"/>
    <w:rsid w:val="00497214"/>
    <w:rsid w:val="005829BA"/>
    <w:rsid w:val="006B3873"/>
    <w:rsid w:val="006C0030"/>
    <w:rsid w:val="006F16C2"/>
    <w:rsid w:val="00741283"/>
    <w:rsid w:val="00807334"/>
    <w:rsid w:val="00913BEE"/>
    <w:rsid w:val="00975C04"/>
    <w:rsid w:val="009B6C10"/>
    <w:rsid w:val="009C27AC"/>
    <w:rsid w:val="00A34CD3"/>
    <w:rsid w:val="00A73CDC"/>
    <w:rsid w:val="00AA532A"/>
    <w:rsid w:val="00B5184F"/>
    <w:rsid w:val="00D55882"/>
    <w:rsid w:val="00ED559E"/>
    <w:rsid w:val="00EF1EE1"/>
    <w:rsid w:val="00F15425"/>
    <w:rsid w:val="00FC5417"/>
    <w:rsid w:val="00FD60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939D"/>
  <w15:chartTrackingRefBased/>
  <w15:docId w15:val="{879929A0-C35F-48D4-8192-CCDCEA51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01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011"/>
    <w:rPr>
      <w:color w:val="0563C1" w:themeColor="hyperlink"/>
      <w:u w:val="single"/>
    </w:rPr>
  </w:style>
  <w:style w:type="character" w:styleId="EndnoteReference">
    <w:name w:val="endnote reference"/>
    <w:basedOn w:val="DefaultParagraphFont"/>
    <w:uiPriority w:val="99"/>
    <w:semiHidden/>
    <w:unhideWhenUsed/>
    <w:rsid w:val="000F0011"/>
    <w:rPr>
      <w:vertAlign w:val="superscript"/>
    </w:rPr>
  </w:style>
  <w:style w:type="paragraph" w:styleId="EndnoteText">
    <w:name w:val="endnote text"/>
    <w:basedOn w:val="Normal"/>
    <w:link w:val="EndnoteTextChar"/>
    <w:uiPriority w:val="99"/>
    <w:semiHidden/>
    <w:unhideWhenUsed/>
    <w:rsid w:val="000F0011"/>
    <w:rPr>
      <w:sz w:val="20"/>
      <w:szCs w:val="20"/>
    </w:rPr>
  </w:style>
  <w:style w:type="character" w:customStyle="1" w:styleId="EndnoteTextChar">
    <w:name w:val="Endnote Text Char"/>
    <w:basedOn w:val="DefaultParagraphFont"/>
    <w:link w:val="EndnoteText"/>
    <w:uiPriority w:val="99"/>
    <w:semiHidden/>
    <w:rsid w:val="000F0011"/>
    <w:rPr>
      <w:sz w:val="20"/>
      <w:szCs w:val="20"/>
      <w:lang w:val="en-US"/>
    </w:rPr>
  </w:style>
  <w:style w:type="paragraph" w:styleId="NoSpacing">
    <w:name w:val="No Spacing"/>
    <w:uiPriority w:val="1"/>
    <w:qFormat/>
    <w:rsid w:val="000F0011"/>
    <w:pPr>
      <w:spacing w:after="0" w:line="240" w:lineRule="auto"/>
    </w:pPr>
    <w:rPr>
      <w:sz w:val="24"/>
      <w:szCs w:val="24"/>
      <w:lang w:val="en-US"/>
    </w:rPr>
  </w:style>
  <w:style w:type="paragraph" w:styleId="FootnoteText">
    <w:name w:val="footnote text"/>
    <w:basedOn w:val="Normal"/>
    <w:link w:val="FootnoteTextChar"/>
    <w:uiPriority w:val="99"/>
    <w:semiHidden/>
    <w:unhideWhenUsed/>
    <w:rsid w:val="00913BEE"/>
    <w:rPr>
      <w:sz w:val="20"/>
      <w:szCs w:val="20"/>
    </w:rPr>
  </w:style>
  <w:style w:type="character" w:customStyle="1" w:styleId="FootnoteTextChar">
    <w:name w:val="Footnote Text Char"/>
    <w:basedOn w:val="DefaultParagraphFont"/>
    <w:link w:val="FootnoteText"/>
    <w:uiPriority w:val="99"/>
    <w:semiHidden/>
    <w:rsid w:val="00913BEE"/>
    <w:rPr>
      <w:sz w:val="20"/>
      <w:szCs w:val="20"/>
      <w:lang w:val="en-US"/>
    </w:rPr>
  </w:style>
  <w:style w:type="character" w:styleId="FootnoteReference">
    <w:name w:val="footnote reference"/>
    <w:basedOn w:val="DefaultParagraphFont"/>
    <w:uiPriority w:val="99"/>
    <w:semiHidden/>
    <w:unhideWhenUsed/>
    <w:rsid w:val="00913BEE"/>
    <w:rPr>
      <w:vertAlign w:val="superscript"/>
    </w:rPr>
  </w:style>
  <w:style w:type="character" w:styleId="FollowedHyperlink">
    <w:name w:val="FollowedHyperlink"/>
    <w:basedOn w:val="DefaultParagraphFont"/>
    <w:uiPriority w:val="99"/>
    <w:semiHidden/>
    <w:unhideWhenUsed/>
    <w:rsid w:val="006B3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tican.va/roman_curia/congregations/cfaith/documents/rc_con_cfaith_doc_20200714_samaritanus-bonus_s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vatican.va/content/john-paul-ii/es/apost_letters/1984/documents/hf_jp-ii_apl_11021984_salvifici-doloris.html" TargetMode="External"/><Relationship Id="rId1" Type="http://schemas.openxmlformats.org/officeDocument/2006/relationships/hyperlink" Target="https://www.vatican.va/content/benedict-xvi/es/encyclicals/documents/hf_ben-xvi_enc_20071130_spe-salv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8960-3070-46E1-B4F4-C2BF3FB1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Herrera</dc:creator>
  <cp:keywords/>
  <dc:description/>
  <cp:lastModifiedBy>Anne McGuire</cp:lastModifiedBy>
  <cp:revision>5</cp:revision>
  <dcterms:created xsi:type="dcterms:W3CDTF">2021-12-17T05:36:00Z</dcterms:created>
  <dcterms:modified xsi:type="dcterms:W3CDTF">2022-07-29T18:27:00Z</dcterms:modified>
</cp:coreProperties>
</file>